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1F" w:rsidRPr="00564826" w:rsidRDefault="00A83B1F" w:rsidP="00A83B1F">
      <w:pPr>
        <w:pStyle w:val="stBilgi"/>
        <w:tabs>
          <w:tab w:val="clear" w:pos="4320"/>
          <w:tab w:val="clear" w:pos="8640"/>
          <w:tab w:val="left" w:pos="8205"/>
        </w:tabs>
        <w:jc w:val="right"/>
        <w:rPr>
          <w:rFonts w:ascii="Verdana" w:hAnsi="Verdana" w:cs="Tahoma"/>
          <w:lang w:val="tr-TR"/>
        </w:rPr>
      </w:pPr>
    </w:p>
    <w:p w:rsidR="006F2E79" w:rsidRPr="00564826" w:rsidRDefault="006F2E79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b/>
          <w:color w:val="000000"/>
          <w:sz w:val="40"/>
          <w:szCs w:val="40"/>
          <w:lang w:val="tr-TR"/>
        </w:rPr>
      </w:pPr>
      <w:bookmarkStart w:id="0" w:name="_GoBack"/>
      <w:bookmarkEnd w:id="0"/>
      <w:r w:rsidRPr="00564826">
        <w:rPr>
          <w:rFonts w:ascii="Verdana" w:hAnsi="Verdana" w:cs="Tahoma"/>
          <w:b/>
          <w:color w:val="000000"/>
          <w:sz w:val="40"/>
          <w:szCs w:val="40"/>
          <w:lang w:val="tr-TR"/>
        </w:rPr>
        <w:t>“Kamera Elinde Geleceğin Cebinde” Kısa Film Yarışması</w:t>
      </w:r>
      <w:r w:rsidR="00CA7F64" w:rsidRPr="00564826">
        <w:rPr>
          <w:rFonts w:ascii="Verdana" w:hAnsi="Verdana" w:cs="Tahoma"/>
          <w:b/>
          <w:color w:val="000000"/>
          <w:sz w:val="40"/>
          <w:szCs w:val="40"/>
          <w:lang w:val="tr-TR"/>
        </w:rPr>
        <w:t>’nın</w:t>
      </w:r>
      <w:r w:rsidR="009A2723" w:rsidRPr="00564826">
        <w:rPr>
          <w:rFonts w:ascii="Verdana" w:hAnsi="Verdana" w:cs="Tahoma"/>
          <w:b/>
          <w:color w:val="000000"/>
          <w:sz w:val="40"/>
          <w:szCs w:val="40"/>
          <w:lang w:val="tr-TR"/>
        </w:rPr>
        <w:t xml:space="preserve"> Ön Eleme Sonuçları Açıklandı</w:t>
      </w:r>
      <w:r w:rsidR="00106D92" w:rsidRPr="00564826">
        <w:rPr>
          <w:rFonts w:ascii="Verdana" w:hAnsi="Verdana" w:cs="Tahoma"/>
          <w:b/>
          <w:color w:val="000000"/>
          <w:sz w:val="40"/>
          <w:szCs w:val="40"/>
          <w:lang w:val="tr-TR"/>
        </w:rPr>
        <w:t>!</w:t>
      </w:r>
    </w:p>
    <w:p w:rsidR="006F2E79" w:rsidRPr="00564826" w:rsidRDefault="006F2E79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b/>
          <w:color w:val="000000"/>
          <w:lang w:val="tr-TR"/>
        </w:rPr>
      </w:pPr>
    </w:p>
    <w:p w:rsidR="006F2E79" w:rsidRPr="00564826" w:rsidRDefault="006F2E79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</w:pPr>
      <w:r w:rsidRPr="00564826">
        <w:rPr>
          <w:rFonts w:ascii="Verdana" w:hAnsi="Verdana" w:cs="Tahoma"/>
          <w:b/>
          <w:bCs/>
          <w:iCs/>
          <w:color w:val="000000"/>
          <w:sz w:val="28"/>
          <w:szCs w:val="28"/>
          <w:shd w:val="clear" w:color="auto" w:fill="FFFFFF"/>
          <w:lang w:val="tr-TR"/>
        </w:rPr>
        <w:t>Türkiye Sermaye Piyasaları</w:t>
      </w:r>
      <w:r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 Birliği (TSPB) tarafından düzenlenen “Kamera Elinde Geleceğin </w:t>
      </w:r>
      <w:r w:rsidR="00EF3F45"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Cebinde” Kısa Film Y</w:t>
      </w:r>
      <w:r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arışması</w:t>
      </w:r>
      <w:r w:rsidR="00EF3F45"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’</w:t>
      </w:r>
      <w:r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n</w:t>
      </w:r>
      <w:r w:rsidR="000472BD"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da dereceye giren ilk</w:t>
      </w:r>
      <w:r w:rsidR="00FA3F47"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="000472BD" w:rsidRPr="00564826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10 film belli oldu.</w:t>
      </w:r>
    </w:p>
    <w:p w:rsidR="00106D92" w:rsidRPr="00564826" w:rsidRDefault="00106D92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lang w:val="tr-TR"/>
        </w:rPr>
      </w:pPr>
    </w:p>
    <w:p w:rsidR="000472BD" w:rsidRPr="00564826" w:rsidRDefault="006F2E79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Türkiye Sermaye Piyasaları Birliği (TSPB) tarafından </w:t>
      </w:r>
      <w:r w:rsidR="00B974B0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üçüncüsü </w:t>
      </w: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düzenlenen “Kamera Elinde Geleceğin </w:t>
      </w:r>
      <w:r w:rsidR="0097741F" w:rsidRPr="00564826">
        <w:rPr>
          <w:rFonts w:ascii="Verdana" w:hAnsi="Verdana" w:cs="Tahoma"/>
          <w:color w:val="000000"/>
          <w:shd w:val="clear" w:color="auto" w:fill="FFFFFF"/>
          <w:lang w:val="tr-TR"/>
        </w:rPr>
        <w:t>Cebinde” Kısa Film Yarışması</w:t>
      </w:r>
      <w:r w:rsidR="000472BD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’na bu yıl Türkiye’nin her bölgesinden 109 film katıldı. </w:t>
      </w:r>
      <w:r w:rsidR="000472BD" w:rsidRPr="00564826">
        <w:rPr>
          <w:rFonts w:ascii="Verdana" w:hAnsi="Verdana"/>
          <w:lang w:val="tr-TR"/>
        </w:rPr>
        <w:t xml:space="preserve">“Bugünü Yaşa, Yarını Hesapla” </w:t>
      </w:r>
      <w:proofErr w:type="gramStart"/>
      <w:r w:rsidR="000472BD" w:rsidRPr="00564826">
        <w:rPr>
          <w:rFonts w:ascii="Verdana" w:hAnsi="Verdana"/>
          <w:lang w:val="tr-TR"/>
        </w:rPr>
        <w:t>mottosuyla</w:t>
      </w:r>
      <w:proofErr w:type="gramEnd"/>
      <w:r w:rsidR="000472BD" w:rsidRPr="00564826">
        <w:rPr>
          <w:rFonts w:ascii="Verdana" w:hAnsi="Verdana"/>
          <w:lang w:val="tr-TR"/>
        </w:rPr>
        <w:t xml:space="preserve"> düzenlenen yarışmada, jüri değerlendirmesinin ardından </w:t>
      </w:r>
      <w:r w:rsidR="000472BD" w:rsidRPr="00564826">
        <w:rPr>
          <w:rFonts w:ascii="Verdana" w:hAnsi="Verdana" w:cs="Tahoma"/>
          <w:color w:val="000000"/>
          <w:shd w:val="clear" w:color="auto" w:fill="FFFFFF"/>
          <w:lang w:val="tr-TR"/>
        </w:rPr>
        <w:t>dereceye giren ilk 10 film belli oldu.</w:t>
      </w:r>
      <w:r w:rsidR="000472BD" w:rsidRPr="00564826">
        <w:rPr>
          <w:rFonts w:ascii="Verdana" w:hAnsi="Verdana"/>
          <w:lang w:val="tr-TR"/>
        </w:rPr>
        <w:t xml:space="preserve"> </w:t>
      </w:r>
    </w:p>
    <w:p w:rsidR="000472BD" w:rsidRPr="00564826" w:rsidRDefault="000472BD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</w:p>
    <w:p w:rsidR="002371FA" w:rsidRPr="00564826" w:rsidRDefault="00807A81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  <w:proofErr w:type="gramStart"/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>20 Mayıs 2016 tarihinde sona eren</w:t>
      </w:r>
      <w:r w:rsidR="002371FA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yarışmanın başvuruları, Hürriyet Gazetesi </w:t>
      </w:r>
      <w:r w:rsidR="004E19CB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Spor Servisi ve Sinema Yazarı </w:t>
      </w:r>
      <w:r w:rsidR="002371FA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Uğur Vardan, Sinema Yazarı ve Haber Editörü Selin Gürel, </w:t>
      </w:r>
      <w:proofErr w:type="spellStart"/>
      <w:r w:rsidR="002371FA" w:rsidRPr="00564826">
        <w:rPr>
          <w:rFonts w:ascii="Verdana" w:hAnsi="Verdana" w:cs="Tahoma"/>
          <w:color w:val="000000"/>
          <w:shd w:val="clear" w:color="auto" w:fill="FFFFFF"/>
          <w:lang w:val="tr-TR"/>
        </w:rPr>
        <w:t>BirGün</w:t>
      </w:r>
      <w:proofErr w:type="spellEnd"/>
      <w:r w:rsidR="002371FA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Gazetesi Yazarı ve Sinema Eleştirmeni Cüneyt Cebenoyan, Galatasaray Üniversitesi İletişim Fakültesi Öğretim Üyesi Alp Birol ve TSPB Finansal Eğitim Çalışma Komitesi Başkanı Attila Köksal’dan oluşan jüri tarafından </w:t>
      </w:r>
      <w:r w:rsidR="002F4F4F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incelendi. </w:t>
      </w:r>
      <w:proofErr w:type="gramEnd"/>
      <w:r w:rsidR="00106D92" w:rsidRPr="00564826">
        <w:rPr>
          <w:rFonts w:ascii="Verdana" w:hAnsi="Verdana"/>
          <w:lang w:val="tr-TR"/>
        </w:rPr>
        <w:t>Yarışmaya katılan filmler j</w:t>
      </w:r>
      <w:r w:rsidR="00106D92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üri üyeleri tarafından senaryo, özgünlük, çekim teknikleri ve temaya uygunluk gibi temel </w:t>
      </w:r>
      <w:proofErr w:type="gramStart"/>
      <w:r w:rsidR="00106D92" w:rsidRPr="00564826">
        <w:rPr>
          <w:rFonts w:ascii="Verdana" w:hAnsi="Verdana" w:cs="Tahoma"/>
          <w:color w:val="000000"/>
          <w:shd w:val="clear" w:color="auto" w:fill="FFFFFF"/>
          <w:lang w:val="tr-TR"/>
        </w:rPr>
        <w:t>kriterler</w:t>
      </w:r>
      <w:proofErr w:type="gramEnd"/>
      <w:r w:rsidR="00106D92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gözetilerek değerlendirildi.</w:t>
      </w:r>
    </w:p>
    <w:p w:rsidR="006F2E79" w:rsidRPr="00564826" w:rsidRDefault="006F2E79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</w:p>
    <w:p w:rsidR="006F2E79" w:rsidRPr="00564826" w:rsidRDefault="006F2E79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lang w:val="tr-TR"/>
        </w:rPr>
      </w:pP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Düzenli para biriktirme, tasarruf etme ve planlı harcama temasına uygun olarak hazırlanan </w:t>
      </w:r>
      <w:r w:rsidR="003638CE" w:rsidRPr="00564826">
        <w:rPr>
          <w:rFonts w:ascii="Verdana" w:hAnsi="Verdana" w:cs="Tahoma"/>
          <w:color w:val="000000"/>
          <w:shd w:val="clear" w:color="auto" w:fill="FFFFFF"/>
          <w:lang w:val="tr-TR"/>
        </w:rPr>
        <w:t>109</w:t>
      </w: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film arasından ilk </w:t>
      </w:r>
      <w:r w:rsidR="003638CE" w:rsidRPr="00564826">
        <w:rPr>
          <w:rFonts w:ascii="Verdana" w:hAnsi="Verdana" w:cs="Tahoma"/>
          <w:color w:val="000000"/>
          <w:shd w:val="clear" w:color="auto" w:fill="FFFFFF"/>
          <w:lang w:val="tr-TR"/>
        </w:rPr>
        <w:t>10’a</w:t>
      </w: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giren </w:t>
      </w:r>
      <w:r w:rsidR="00EE0FDB" w:rsidRPr="00564826">
        <w:rPr>
          <w:rFonts w:ascii="Verdana" w:hAnsi="Verdana" w:cs="Tahoma"/>
          <w:color w:val="000000"/>
          <w:shd w:val="clear" w:color="auto" w:fill="FFFFFF"/>
          <w:lang w:val="tr-TR"/>
        </w:rPr>
        <w:t>yönetmenlerin ve filmlerin</w:t>
      </w: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isimleri şöyle: </w:t>
      </w:r>
    </w:p>
    <w:p w:rsidR="006F2E79" w:rsidRPr="00564826" w:rsidRDefault="006F2E79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lang w:val="tr-TR"/>
        </w:rPr>
      </w:pPr>
    </w:p>
    <w:p w:rsidR="006F2E79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lastRenderedPageBreak/>
        <w:t>Ahmet Melik Türkeş – Tercihini Yap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>Cem Demir – Geleceğim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>Cenan Çelik – Kumbaradaki Yolculuk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 xml:space="preserve">Eda Beyaz – </w:t>
      </w:r>
      <w:proofErr w:type="spellStart"/>
      <w:r w:rsidRPr="00564826">
        <w:rPr>
          <w:rFonts w:ascii="Verdana" w:hAnsi="Verdana" w:cs="Tahoma"/>
          <w:b/>
          <w:color w:val="000000"/>
        </w:rPr>
        <w:t>Kumpara</w:t>
      </w:r>
      <w:proofErr w:type="spellEnd"/>
      <w:r w:rsidRPr="00564826">
        <w:rPr>
          <w:rFonts w:ascii="Verdana" w:hAnsi="Verdana" w:cs="Tahoma"/>
          <w:b/>
          <w:color w:val="000000"/>
        </w:rPr>
        <w:t xml:space="preserve"> Birikim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>Esra Tanrıverdi – Esra’n</w:t>
      </w:r>
      <w:r w:rsidR="006F4BA7" w:rsidRPr="00564826">
        <w:rPr>
          <w:rFonts w:ascii="Verdana" w:hAnsi="Verdana" w:cs="Tahoma"/>
          <w:b/>
          <w:color w:val="000000"/>
        </w:rPr>
        <w:t>ı</w:t>
      </w:r>
      <w:r w:rsidRPr="00564826">
        <w:rPr>
          <w:rFonts w:ascii="Verdana" w:hAnsi="Verdana" w:cs="Tahoma"/>
          <w:b/>
          <w:color w:val="000000"/>
        </w:rPr>
        <w:t>n Pastanesi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>Murat Maviş – Yumak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 xml:space="preserve">Necip Duman – </w:t>
      </w:r>
      <w:proofErr w:type="spellStart"/>
      <w:r w:rsidRPr="00564826">
        <w:rPr>
          <w:rFonts w:ascii="Verdana" w:hAnsi="Verdana" w:cs="Tahoma"/>
          <w:b/>
          <w:color w:val="000000"/>
        </w:rPr>
        <w:t>ParaKafa</w:t>
      </w:r>
      <w:proofErr w:type="spellEnd"/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>Nilüfer Akçay – Döngü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  <w:b/>
          <w:color w:val="000000"/>
        </w:rPr>
      </w:pPr>
      <w:r w:rsidRPr="00564826">
        <w:rPr>
          <w:rFonts w:ascii="Verdana" w:hAnsi="Verdana" w:cs="Tahoma"/>
          <w:b/>
          <w:color w:val="000000"/>
        </w:rPr>
        <w:t xml:space="preserve">Onur </w:t>
      </w:r>
      <w:proofErr w:type="spellStart"/>
      <w:r w:rsidRPr="00564826">
        <w:rPr>
          <w:rFonts w:ascii="Verdana" w:hAnsi="Verdana" w:cs="Tahoma"/>
          <w:b/>
          <w:color w:val="000000"/>
        </w:rPr>
        <w:t>Ceray</w:t>
      </w:r>
      <w:proofErr w:type="spellEnd"/>
      <w:r w:rsidRPr="00564826">
        <w:rPr>
          <w:rFonts w:ascii="Verdana" w:hAnsi="Verdana" w:cs="Tahoma"/>
          <w:b/>
          <w:color w:val="000000"/>
        </w:rPr>
        <w:t xml:space="preserve"> – İki Soru</w:t>
      </w:r>
    </w:p>
    <w:p w:rsidR="00D140A4" w:rsidRPr="00564826" w:rsidRDefault="00D140A4" w:rsidP="00FA3F47">
      <w:pPr>
        <w:pStyle w:val="ListeParagraf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 w:cs="Tahoma"/>
        </w:rPr>
      </w:pPr>
      <w:r w:rsidRPr="00564826">
        <w:rPr>
          <w:rFonts w:ascii="Verdana" w:hAnsi="Verdana" w:cs="Tahoma"/>
          <w:b/>
          <w:color w:val="000000"/>
        </w:rPr>
        <w:t>Volkan Ersin Kansız – Birikime Hücum</w:t>
      </w:r>
    </w:p>
    <w:p w:rsidR="00106D92" w:rsidRPr="00564826" w:rsidRDefault="00106D92" w:rsidP="00106D92">
      <w:pPr>
        <w:widowControl w:val="0"/>
        <w:suppressAutoHyphens/>
        <w:spacing w:line="276" w:lineRule="auto"/>
        <w:jc w:val="both"/>
        <w:rPr>
          <w:rFonts w:ascii="Verdana" w:hAnsi="Verdana"/>
          <w:lang w:val="tr-TR"/>
        </w:rPr>
      </w:pPr>
    </w:p>
    <w:p w:rsidR="002F4F4F" w:rsidRPr="00564826" w:rsidRDefault="002F4F4F" w:rsidP="002F4F4F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>Bu yıl “Bugünü Yaşa Yarını Hesapla” temasıyla yola çıkan yarışmanın 1</w:t>
      </w:r>
      <w:proofErr w:type="gramStart"/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>.,</w:t>
      </w:r>
      <w:proofErr w:type="gramEnd"/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2. ve 3.leri </w:t>
      </w:r>
      <w:r w:rsidR="00FC7274"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yakın zamanda yapılması planlanan </w:t>
      </w: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ödül töreninde açıklanacak. “Birinciye 15.000 TL, ikinciye 10.000 TL, üçüncüye 7.500 TL ve ilk ona (10) giren yarışmacılara </w:t>
      </w:r>
      <w:proofErr w:type="spellStart"/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>TSPB’nin</w:t>
      </w:r>
      <w:proofErr w:type="spellEnd"/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 xml:space="preserve"> düzenlediği bir günlük eğitimlerden istediği birine ücretsiz katılma imk</w:t>
      </w:r>
      <w:r w:rsidR="00564826">
        <w:rPr>
          <w:rFonts w:ascii="Verdana" w:hAnsi="Verdana" w:cs="Tahoma"/>
          <w:color w:val="000000"/>
          <w:shd w:val="clear" w:color="auto" w:fill="FFFFFF"/>
          <w:lang w:val="tr-TR"/>
        </w:rPr>
        <w:t>â</w:t>
      </w:r>
      <w:r w:rsidRPr="00564826">
        <w:rPr>
          <w:rFonts w:ascii="Verdana" w:hAnsi="Verdana" w:cs="Tahoma"/>
          <w:color w:val="000000"/>
          <w:shd w:val="clear" w:color="auto" w:fill="FFFFFF"/>
          <w:lang w:val="tr-TR"/>
        </w:rPr>
        <w:t>nı” olarak belirlenen yarışma ödülleri, düzenlenecek törende sahiplerini bulacak.</w:t>
      </w:r>
    </w:p>
    <w:p w:rsidR="002F4F4F" w:rsidRPr="00564826" w:rsidRDefault="002F4F4F" w:rsidP="002F4F4F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</w:p>
    <w:p w:rsidR="00106D92" w:rsidRPr="00564826" w:rsidRDefault="00106D92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  <w:r w:rsidRPr="00564826">
        <w:rPr>
          <w:rFonts w:ascii="Verdana" w:hAnsi="Verdana"/>
          <w:lang w:val="tr-TR"/>
        </w:rPr>
        <w:t xml:space="preserve">Yarışmayla ilgili gelişmeler, </w:t>
      </w:r>
      <w:hyperlink r:id="rId7" w:history="1">
        <w:r w:rsidR="002F4F4F" w:rsidRPr="00564826">
          <w:rPr>
            <w:rStyle w:val="Kpr"/>
            <w:rFonts w:ascii="Verdana" w:hAnsi="Verdana"/>
            <w:lang w:val="tr-TR"/>
          </w:rPr>
          <w:t>www.kameraelindegelecegincebinde.com</w:t>
        </w:r>
      </w:hyperlink>
      <w:r w:rsidR="002F4F4F" w:rsidRPr="00564826">
        <w:rPr>
          <w:rFonts w:ascii="Verdana" w:hAnsi="Verdana"/>
          <w:lang w:val="tr-TR"/>
        </w:rPr>
        <w:t xml:space="preserve"> </w:t>
      </w:r>
      <w:r w:rsidRPr="00564826">
        <w:rPr>
          <w:rFonts w:ascii="Verdana" w:hAnsi="Verdana"/>
          <w:lang w:val="tr-TR"/>
        </w:rPr>
        <w:t>internet adresi üzerinden takip edilebiliyor.</w:t>
      </w:r>
      <w:r w:rsidR="00564826">
        <w:rPr>
          <w:rFonts w:ascii="Verdana" w:hAnsi="Verdana"/>
          <w:lang w:val="tr-TR"/>
        </w:rPr>
        <w:t xml:space="preserve"> </w:t>
      </w:r>
    </w:p>
    <w:p w:rsidR="0016598F" w:rsidRPr="00564826" w:rsidRDefault="0016598F" w:rsidP="00106D92">
      <w:pPr>
        <w:widowControl w:val="0"/>
        <w:suppressAutoHyphens/>
        <w:spacing w:line="276" w:lineRule="auto"/>
        <w:jc w:val="both"/>
        <w:rPr>
          <w:rFonts w:ascii="Verdana" w:hAnsi="Verdana" w:cs="Tahoma"/>
          <w:lang w:val="tr-TR"/>
        </w:rPr>
      </w:pPr>
    </w:p>
    <w:p w:rsidR="00564826" w:rsidRDefault="006F2E79" w:rsidP="00106D92">
      <w:pPr>
        <w:spacing w:line="276" w:lineRule="auto"/>
        <w:jc w:val="both"/>
        <w:rPr>
          <w:rFonts w:ascii="Verdana" w:hAnsi="Verdana" w:cs="Tahoma"/>
          <w:lang w:val="tr-TR"/>
        </w:rPr>
      </w:pPr>
      <w:r w:rsidRPr="00564826">
        <w:rPr>
          <w:rFonts w:ascii="Verdana" w:hAnsi="Verdana" w:cs="Tahoma"/>
          <w:lang w:val="tr-TR"/>
        </w:rPr>
        <w:t xml:space="preserve">Bilgi İçin: </w:t>
      </w:r>
    </w:p>
    <w:p w:rsidR="00564826" w:rsidRDefault="006F2E79" w:rsidP="00106D92">
      <w:pPr>
        <w:spacing w:line="276" w:lineRule="auto"/>
        <w:jc w:val="both"/>
        <w:rPr>
          <w:rFonts w:ascii="Verdana" w:hAnsi="Verdana" w:cs="Tahoma"/>
          <w:lang w:val="tr-TR"/>
        </w:rPr>
      </w:pPr>
      <w:r w:rsidRPr="00564826">
        <w:rPr>
          <w:rFonts w:ascii="Verdana" w:hAnsi="Verdana" w:cs="Tahoma"/>
          <w:lang w:val="tr-TR"/>
        </w:rPr>
        <w:t xml:space="preserve">Tuğba Oğan </w:t>
      </w:r>
    </w:p>
    <w:p w:rsidR="00564826" w:rsidRDefault="006F2E79" w:rsidP="00106D92">
      <w:pPr>
        <w:spacing w:line="276" w:lineRule="auto"/>
        <w:jc w:val="both"/>
        <w:rPr>
          <w:rFonts w:ascii="Verdana" w:hAnsi="Verdana" w:cs="Tahoma"/>
          <w:lang w:val="tr-TR"/>
        </w:rPr>
      </w:pPr>
      <w:r w:rsidRPr="00564826">
        <w:rPr>
          <w:rFonts w:ascii="Verdana" w:hAnsi="Verdana" w:cs="Tahoma"/>
          <w:lang w:val="tr-TR"/>
        </w:rPr>
        <w:t xml:space="preserve">Tel: 212-280 85 67 </w:t>
      </w:r>
      <w:proofErr w:type="gramStart"/>
      <w:r w:rsidRPr="00564826">
        <w:rPr>
          <w:rFonts w:ascii="Verdana" w:hAnsi="Verdana" w:cs="Tahoma"/>
          <w:lang w:val="tr-TR"/>
        </w:rPr>
        <w:t>Dahili</w:t>
      </w:r>
      <w:proofErr w:type="gramEnd"/>
      <w:r w:rsidRPr="00564826">
        <w:rPr>
          <w:rFonts w:ascii="Verdana" w:hAnsi="Verdana" w:cs="Tahoma"/>
          <w:lang w:val="tr-TR"/>
        </w:rPr>
        <w:t>:</w:t>
      </w:r>
      <w:r w:rsidR="00564826">
        <w:rPr>
          <w:rFonts w:ascii="Verdana" w:hAnsi="Verdana" w:cs="Tahoma"/>
          <w:lang w:val="tr-TR"/>
        </w:rPr>
        <w:t xml:space="preserve"> </w:t>
      </w:r>
      <w:r w:rsidRPr="00564826">
        <w:rPr>
          <w:rFonts w:ascii="Verdana" w:hAnsi="Verdana" w:cs="Tahoma"/>
          <w:lang w:val="tr-TR"/>
        </w:rPr>
        <w:t xml:space="preserve">133 </w:t>
      </w:r>
    </w:p>
    <w:p w:rsidR="006F2E79" w:rsidRPr="00564826" w:rsidRDefault="006F2E79" w:rsidP="00106D92">
      <w:pPr>
        <w:spacing w:line="276" w:lineRule="auto"/>
        <w:jc w:val="both"/>
        <w:rPr>
          <w:rFonts w:ascii="Verdana" w:hAnsi="Verdana" w:cs="Tahoma"/>
          <w:lang w:val="tr-TR"/>
        </w:rPr>
      </w:pPr>
      <w:proofErr w:type="gramStart"/>
      <w:r w:rsidRPr="00564826">
        <w:rPr>
          <w:rFonts w:ascii="Verdana" w:hAnsi="Verdana" w:cs="Tahoma"/>
          <w:lang w:val="tr-TR"/>
        </w:rPr>
        <w:t>e</w:t>
      </w:r>
      <w:proofErr w:type="gramEnd"/>
      <w:r w:rsidRPr="00564826">
        <w:rPr>
          <w:rFonts w:ascii="Verdana" w:hAnsi="Verdana" w:cs="Tahoma"/>
          <w:lang w:val="tr-TR"/>
        </w:rPr>
        <w:t xml:space="preserve">-posta: </w:t>
      </w:r>
      <w:hyperlink r:id="rId8" w:history="1">
        <w:r w:rsidRPr="00564826">
          <w:rPr>
            <w:rStyle w:val="Kpr"/>
            <w:rFonts w:ascii="Verdana" w:hAnsi="Verdana" w:cs="Tahoma"/>
            <w:lang w:val="tr-TR"/>
          </w:rPr>
          <w:t>togan@tspb.org.tr</w:t>
        </w:r>
      </w:hyperlink>
    </w:p>
    <w:p w:rsidR="006F2E79" w:rsidRPr="00564826" w:rsidRDefault="006F2E79" w:rsidP="006F2E79">
      <w:pPr>
        <w:jc w:val="both"/>
        <w:rPr>
          <w:rFonts w:ascii="Verdana" w:hAnsi="Verdana" w:cs="Tahoma"/>
          <w:lang w:val="fr-FR"/>
        </w:rPr>
      </w:pPr>
    </w:p>
    <w:p w:rsidR="00BE07D5" w:rsidRPr="00564826" w:rsidRDefault="00BE07D5" w:rsidP="006F2E79">
      <w:pPr>
        <w:jc w:val="both"/>
        <w:rPr>
          <w:rFonts w:ascii="Verdana" w:hAnsi="Verdana" w:cs="Tahoma"/>
          <w:lang w:val="fr-FR"/>
        </w:rPr>
      </w:pPr>
    </w:p>
    <w:p w:rsidR="006F2E79" w:rsidRPr="00564826" w:rsidRDefault="006F2E79" w:rsidP="006F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Tahoma"/>
          <w:b/>
          <w:lang w:val="tr-TR"/>
        </w:rPr>
      </w:pPr>
      <w:r w:rsidRPr="00564826">
        <w:rPr>
          <w:rFonts w:ascii="Verdana" w:hAnsi="Verdana" w:cs="Tahoma"/>
          <w:b/>
          <w:lang w:val="tr-TR"/>
        </w:rPr>
        <w:t>TSPB hakkında:</w:t>
      </w:r>
    </w:p>
    <w:p w:rsidR="005534B4" w:rsidRPr="00564826" w:rsidRDefault="006F2E79" w:rsidP="00106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Tahoma"/>
          <w:lang w:val="tr-TR"/>
        </w:rPr>
      </w:pPr>
      <w:r w:rsidRPr="00564826">
        <w:rPr>
          <w:rFonts w:ascii="Verdana" w:hAnsi="Verdana" w:cs="Tahoma"/>
          <w:lang w:val="tr-TR"/>
        </w:rPr>
        <w:t xml:space="preserve">Türkiye Sermaye Piyasaları Birliği (TSPB), banka, aracı kurum, </w:t>
      </w:r>
      <w:proofErr w:type="gramStart"/>
      <w:r w:rsidRPr="00564826">
        <w:rPr>
          <w:rFonts w:ascii="Verdana" w:hAnsi="Verdana" w:cs="Tahoma"/>
          <w:lang w:val="tr-TR"/>
        </w:rPr>
        <w:t>portföy</w:t>
      </w:r>
      <w:proofErr w:type="gramEnd"/>
      <w:r w:rsidRPr="00564826">
        <w:rPr>
          <w:rFonts w:ascii="Verdana" w:hAnsi="Verdana" w:cs="Tahoma"/>
          <w:lang w:val="tr-TR"/>
        </w:rPr>
        <w:t xml:space="preserve"> yönetim şirketleri ve yatırım ortaklıklarının üye olduğu </w:t>
      </w:r>
      <w:proofErr w:type="spellStart"/>
      <w:r w:rsidRPr="00564826">
        <w:rPr>
          <w:rFonts w:ascii="Verdana" w:hAnsi="Verdana" w:cs="Tahoma"/>
          <w:lang w:val="tr-TR"/>
        </w:rPr>
        <w:t>özdüzenleyici</w:t>
      </w:r>
      <w:proofErr w:type="spellEnd"/>
      <w:r w:rsidRPr="00564826">
        <w:rPr>
          <w:rFonts w:ascii="Verdana" w:hAnsi="Verdana" w:cs="Tahoma"/>
          <w:lang w:val="tr-TR"/>
        </w:rPr>
        <w:t xml:space="preserve"> bir meslek kuruluşudur. </w:t>
      </w:r>
    </w:p>
    <w:sectPr w:rsidR="005534B4" w:rsidRPr="00564826" w:rsidSect="00C62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2836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E1" w:rsidRDefault="00B835E1" w:rsidP="004B700A">
      <w:r>
        <w:separator/>
      </w:r>
    </w:p>
  </w:endnote>
  <w:endnote w:type="continuationSeparator" w:id="0">
    <w:p w:rsidR="00B835E1" w:rsidRDefault="00B835E1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A7" w:rsidRDefault="006F4B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0A" w:rsidRDefault="004B700A">
    <w:pPr>
      <w:pStyle w:val="AltBilgi"/>
    </w:pPr>
    <w:r>
      <w:rPr>
        <w:noProof/>
        <w:lang w:val="tr-TR" w:eastAsia="tr-TR"/>
      </w:rPr>
      <w:drawing>
        <wp:inline distT="0" distB="0" distL="0" distR="0" wp14:anchorId="0B0184A0" wp14:editId="54499D2E">
          <wp:extent cx="6115685" cy="717550"/>
          <wp:effectExtent l="0" t="0" r="5715" b="0"/>
          <wp:docPr id="1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2" w:rsidRDefault="00110E72">
    <w:pPr>
      <w:pStyle w:val="AltBilgi"/>
    </w:pPr>
    <w:r>
      <w:rPr>
        <w:noProof/>
        <w:lang w:val="tr-TR" w:eastAsia="tr-TR"/>
      </w:rPr>
      <w:drawing>
        <wp:inline distT="0" distB="0" distL="0" distR="0" wp14:anchorId="293537A5" wp14:editId="79A490A7">
          <wp:extent cx="6115685" cy="717550"/>
          <wp:effectExtent l="0" t="0" r="5715" b="0"/>
          <wp:docPr id="3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E1" w:rsidRDefault="00B835E1" w:rsidP="004B700A">
      <w:r>
        <w:separator/>
      </w:r>
    </w:p>
  </w:footnote>
  <w:footnote w:type="continuationSeparator" w:id="0">
    <w:p w:rsidR="00B835E1" w:rsidRDefault="00B835E1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A7" w:rsidRDefault="006F4B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A7" w:rsidRDefault="006F4B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2" w:rsidRDefault="00110E72">
    <w:pPr>
      <w:pStyle w:val="stBilgi"/>
    </w:pPr>
    <w:r>
      <w:rPr>
        <w:noProof/>
        <w:lang w:val="tr-TR" w:eastAsia="tr-TR"/>
      </w:rPr>
      <w:drawing>
        <wp:inline distT="0" distB="0" distL="0" distR="0" wp14:anchorId="271FCA40" wp14:editId="099EB93E">
          <wp:extent cx="3107055" cy="678180"/>
          <wp:effectExtent l="0" t="0" r="0" b="7620"/>
          <wp:docPr id="2" name="Picture 6" descr="Mac HD:Users:mac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c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E72" w:rsidRDefault="00110E72">
    <w:pPr>
      <w:pStyle w:val="stBilgi"/>
    </w:pPr>
  </w:p>
  <w:p w:rsidR="00655EDB" w:rsidRDefault="003174C9" w:rsidP="00A83B1F">
    <w:pPr>
      <w:pStyle w:val="ResimYazs"/>
      <w:pBdr>
        <w:bottom w:val="thinThickSmallGap" w:sz="24" w:space="0" w:color="auto"/>
      </w:pBdr>
      <w:ind w:leftChars="0" w:left="0" w:rightChars="0" w:right="0"/>
      <w:rPr>
        <w:rFonts w:ascii="Verdana" w:hAnsi="Verdana"/>
        <w:color w:val="0070C0"/>
      </w:rPr>
    </w:pPr>
    <w:r w:rsidRPr="00016AA2">
      <w:rPr>
        <w:rFonts w:ascii="Verdana" w:hAnsi="Verdana"/>
        <w:color w:val="0070C0"/>
      </w:rPr>
      <w:t>BASIN BÜLTENİ</w:t>
    </w:r>
  </w:p>
  <w:p w:rsidR="002371FA" w:rsidRDefault="002371FA" w:rsidP="002371FA">
    <w:pPr>
      <w:rPr>
        <w:lang w:val="tr-TR" w:eastAsia="tr-TR"/>
      </w:rPr>
    </w:pPr>
  </w:p>
  <w:p w:rsidR="002371FA" w:rsidRPr="002371FA" w:rsidRDefault="00CA7F64" w:rsidP="002371FA">
    <w:pPr>
      <w:jc w:val="right"/>
      <w:rPr>
        <w:rFonts w:ascii="Verdana" w:hAnsi="Verdana"/>
        <w:lang w:val="tr-TR" w:eastAsia="tr-TR"/>
      </w:rPr>
    </w:pPr>
    <w:r>
      <w:rPr>
        <w:rFonts w:ascii="Verdana" w:hAnsi="Verdana"/>
        <w:lang w:val="tr-TR" w:eastAsia="tr-TR"/>
      </w:rPr>
      <w:t>1</w:t>
    </w:r>
    <w:r w:rsidR="006F4BA7">
      <w:rPr>
        <w:rFonts w:ascii="Verdana" w:hAnsi="Verdana"/>
        <w:lang w:val="tr-TR" w:eastAsia="tr-TR"/>
      </w:rPr>
      <w:t>2</w:t>
    </w:r>
    <w:r w:rsidR="002371FA" w:rsidRPr="002371FA">
      <w:rPr>
        <w:rFonts w:ascii="Verdana" w:hAnsi="Verdana"/>
        <w:lang w:val="tr-TR" w:eastAsia="tr-TR"/>
      </w:rPr>
      <w:t xml:space="preserve"> Temmuz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123F5"/>
    <w:multiLevelType w:val="hybridMultilevel"/>
    <w:tmpl w:val="416650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A"/>
    <w:rsid w:val="000004C3"/>
    <w:rsid w:val="00016AA2"/>
    <w:rsid w:val="0002253D"/>
    <w:rsid w:val="00023C15"/>
    <w:rsid w:val="000472BD"/>
    <w:rsid w:val="00060915"/>
    <w:rsid w:val="00064CA6"/>
    <w:rsid w:val="00082396"/>
    <w:rsid w:val="00097A96"/>
    <w:rsid w:val="000B3596"/>
    <w:rsid w:val="000C3B40"/>
    <w:rsid w:val="000F63DB"/>
    <w:rsid w:val="00106D92"/>
    <w:rsid w:val="00110E72"/>
    <w:rsid w:val="00114AFA"/>
    <w:rsid w:val="00146258"/>
    <w:rsid w:val="0016598F"/>
    <w:rsid w:val="0017599D"/>
    <w:rsid w:val="001945CB"/>
    <w:rsid w:val="0019579D"/>
    <w:rsid w:val="001B36FF"/>
    <w:rsid w:val="001C0C8F"/>
    <w:rsid w:val="001D38EA"/>
    <w:rsid w:val="001D6C87"/>
    <w:rsid w:val="001E6A7E"/>
    <w:rsid w:val="002371FA"/>
    <w:rsid w:val="002849BA"/>
    <w:rsid w:val="002D02FA"/>
    <w:rsid w:val="002D442B"/>
    <w:rsid w:val="002F4F4F"/>
    <w:rsid w:val="00306599"/>
    <w:rsid w:val="003174C9"/>
    <w:rsid w:val="00337484"/>
    <w:rsid w:val="003638CE"/>
    <w:rsid w:val="00381477"/>
    <w:rsid w:val="003906BE"/>
    <w:rsid w:val="003A078F"/>
    <w:rsid w:val="003B1A4C"/>
    <w:rsid w:val="003E3611"/>
    <w:rsid w:val="004073CB"/>
    <w:rsid w:val="0042635B"/>
    <w:rsid w:val="004B700A"/>
    <w:rsid w:val="004D098A"/>
    <w:rsid w:val="004D2DFB"/>
    <w:rsid w:val="004E19CB"/>
    <w:rsid w:val="004E7E2E"/>
    <w:rsid w:val="00510699"/>
    <w:rsid w:val="00551F0E"/>
    <w:rsid w:val="005534B4"/>
    <w:rsid w:val="00564826"/>
    <w:rsid w:val="00583B07"/>
    <w:rsid w:val="00586FF0"/>
    <w:rsid w:val="00587230"/>
    <w:rsid w:val="005B45F8"/>
    <w:rsid w:val="005D5F58"/>
    <w:rsid w:val="005D78D0"/>
    <w:rsid w:val="005E77ED"/>
    <w:rsid w:val="006124E2"/>
    <w:rsid w:val="006126C5"/>
    <w:rsid w:val="00655EDB"/>
    <w:rsid w:val="00661A32"/>
    <w:rsid w:val="00675643"/>
    <w:rsid w:val="00692217"/>
    <w:rsid w:val="00696240"/>
    <w:rsid w:val="006A2526"/>
    <w:rsid w:val="006B4504"/>
    <w:rsid w:val="006F2E79"/>
    <w:rsid w:val="006F4BA7"/>
    <w:rsid w:val="00774AF5"/>
    <w:rsid w:val="00791D10"/>
    <w:rsid w:val="007D0961"/>
    <w:rsid w:val="007F5045"/>
    <w:rsid w:val="00807A81"/>
    <w:rsid w:val="00826AC1"/>
    <w:rsid w:val="00844150"/>
    <w:rsid w:val="008B326C"/>
    <w:rsid w:val="009753DE"/>
    <w:rsid w:val="0097741F"/>
    <w:rsid w:val="0098372D"/>
    <w:rsid w:val="009A2723"/>
    <w:rsid w:val="009B6179"/>
    <w:rsid w:val="00A10AFE"/>
    <w:rsid w:val="00A17731"/>
    <w:rsid w:val="00A83B1F"/>
    <w:rsid w:val="00A876D0"/>
    <w:rsid w:val="00A94205"/>
    <w:rsid w:val="00AE19CD"/>
    <w:rsid w:val="00B11491"/>
    <w:rsid w:val="00B174D7"/>
    <w:rsid w:val="00B41A4A"/>
    <w:rsid w:val="00B427F1"/>
    <w:rsid w:val="00B835E1"/>
    <w:rsid w:val="00B951C1"/>
    <w:rsid w:val="00B974B0"/>
    <w:rsid w:val="00BA400D"/>
    <w:rsid w:val="00BE07D5"/>
    <w:rsid w:val="00BE38FC"/>
    <w:rsid w:val="00BF7A70"/>
    <w:rsid w:val="00C62930"/>
    <w:rsid w:val="00C856B1"/>
    <w:rsid w:val="00CA7F64"/>
    <w:rsid w:val="00CB5A4C"/>
    <w:rsid w:val="00D140A4"/>
    <w:rsid w:val="00D34F20"/>
    <w:rsid w:val="00D46690"/>
    <w:rsid w:val="00D516F6"/>
    <w:rsid w:val="00D56DBB"/>
    <w:rsid w:val="00D574DE"/>
    <w:rsid w:val="00D70A84"/>
    <w:rsid w:val="00DA2FD8"/>
    <w:rsid w:val="00DA7172"/>
    <w:rsid w:val="00DB1854"/>
    <w:rsid w:val="00DF107F"/>
    <w:rsid w:val="00E44B2F"/>
    <w:rsid w:val="00E5420E"/>
    <w:rsid w:val="00EB4A8A"/>
    <w:rsid w:val="00ED142F"/>
    <w:rsid w:val="00EE0FDB"/>
    <w:rsid w:val="00EE532F"/>
    <w:rsid w:val="00EF3F45"/>
    <w:rsid w:val="00F107D3"/>
    <w:rsid w:val="00F6382E"/>
    <w:rsid w:val="00F74901"/>
    <w:rsid w:val="00F97849"/>
    <w:rsid w:val="00FA26E4"/>
    <w:rsid w:val="00FA3F47"/>
    <w:rsid w:val="00FB48A2"/>
    <w:rsid w:val="00FC7274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BB0B9D"/>
  <w14:defaultImageDpi w14:val="300"/>
  <w15:docId w15:val="{E2158A60-E41A-478E-B179-5C47F19D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510699"/>
    <w:pPr>
      <w:ind w:left="720"/>
      <w:contextualSpacing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an@tspb.org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meraelindegelecegincebind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Gevenoglu</dc:creator>
  <cp:lastModifiedBy>Sadi Cilingir</cp:lastModifiedBy>
  <cp:revision>4</cp:revision>
  <cp:lastPrinted>2014-12-29T15:39:00Z</cp:lastPrinted>
  <dcterms:created xsi:type="dcterms:W3CDTF">2016-07-11T14:43:00Z</dcterms:created>
  <dcterms:modified xsi:type="dcterms:W3CDTF">2016-07-12T13:15:00Z</dcterms:modified>
</cp:coreProperties>
</file>