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3C51" w14:textId="77777777" w:rsidR="0063085D" w:rsidRPr="00A9502A" w:rsidRDefault="0063085D" w:rsidP="00A9502A">
      <w:pPr>
        <w:spacing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 w:rsidRPr="00A9502A">
        <w:rPr>
          <w:rFonts w:ascii="Cambria" w:eastAsia="Cambria" w:hAnsi="Cambria" w:cs="Cambria"/>
          <w:b/>
          <w:sz w:val="40"/>
          <w:szCs w:val="40"/>
        </w:rPr>
        <w:t>PERŞEMBE SİNEMASI “EVDE”</w:t>
      </w:r>
    </w:p>
    <w:p w14:paraId="11B2BCE8" w14:textId="29375014" w:rsidR="0063085D" w:rsidRPr="00A9502A" w:rsidRDefault="00A9502A" w:rsidP="00A9502A">
      <w:pPr>
        <w:spacing w:line="240" w:lineRule="auto"/>
        <w:jc w:val="center"/>
        <w:rPr>
          <w:rFonts w:ascii="Cambria" w:eastAsia="Cambria" w:hAnsi="Cambria" w:cs="Cambria"/>
          <w:b/>
          <w:i/>
          <w:sz w:val="40"/>
          <w:szCs w:val="40"/>
        </w:rPr>
      </w:pPr>
      <w:proofErr w:type="spellStart"/>
      <w:r w:rsidRPr="00A9502A">
        <w:rPr>
          <w:rFonts w:ascii="Cambria" w:eastAsia="Cambria" w:hAnsi="Cambria" w:cs="Cambria"/>
          <w:b/>
          <w:i/>
          <w:iCs/>
          <w:sz w:val="40"/>
          <w:szCs w:val="40"/>
        </w:rPr>
        <w:t>Yeraltı</w:t>
      </w:r>
      <w:proofErr w:type="spellEnd"/>
      <w:r w:rsidRPr="00A9502A">
        <w:rPr>
          <w:rFonts w:ascii="Cambria" w:eastAsia="Cambria" w:hAnsi="Cambria" w:cs="Cambria"/>
          <w:b/>
          <w:i/>
          <w:iCs/>
          <w:sz w:val="40"/>
          <w:szCs w:val="40"/>
        </w:rPr>
        <w:t xml:space="preserve"> </w:t>
      </w:r>
      <w:proofErr w:type="spellStart"/>
      <w:r w:rsidRPr="00A9502A">
        <w:rPr>
          <w:rFonts w:ascii="Cambria" w:eastAsia="Cambria" w:hAnsi="Cambria" w:cs="Cambria"/>
          <w:b/>
          <w:i/>
          <w:iCs/>
          <w:sz w:val="40"/>
          <w:szCs w:val="40"/>
        </w:rPr>
        <w:t>Esansı</w:t>
      </w:r>
      <w:proofErr w:type="spellEnd"/>
      <w:r w:rsidRPr="00A9502A">
        <w:rPr>
          <w:rFonts w:ascii="Cambria" w:eastAsia="Cambria" w:hAnsi="Cambria" w:cs="Cambria"/>
          <w:b/>
          <w:i/>
          <w:iCs/>
          <w:sz w:val="40"/>
          <w:szCs w:val="40"/>
        </w:rPr>
        <w:t xml:space="preserve"> </w:t>
      </w:r>
      <w:r w:rsidR="0063085D" w:rsidRPr="00A9502A">
        <w:rPr>
          <w:rFonts w:ascii="Cambria" w:eastAsia="Cambria" w:hAnsi="Cambria" w:cs="Cambria"/>
          <w:b/>
          <w:sz w:val="40"/>
          <w:szCs w:val="40"/>
        </w:rPr>
        <w:t>[</w:t>
      </w:r>
      <w:r w:rsidRPr="00A9502A">
        <w:rPr>
          <w:rFonts w:ascii="Cambria" w:eastAsia="Cambria" w:hAnsi="Cambria" w:cs="Cambria"/>
          <w:b/>
          <w:iCs/>
          <w:sz w:val="40"/>
          <w:szCs w:val="40"/>
        </w:rPr>
        <w:t>Underground Fragrance</w:t>
      </w:r>
      <w:r w:rsidR="0063085D" w:rsidRPr="00A9502A">
        <w:rPr>
          <w:rFonts w:ascii="Cambria" w:eastAsia="Cambria" w:hAnsi="Cambria" w:cs="Cambria"/>
          <w:b/>
          <w:sz w:val="40"/>
          <w:szCs w:val="40"/>
        </w:rPr>
        <w:t>] (2015)</w:t>
      </w:r>
    </w:p>
    <w:p w14:paraId="1105BCB8" w14:textId="77777777" w:rsidR="0063085D" w:rsidRPr="00A9502A" w:rsidRDefault="0063085D" w:rsidP="00A9502A">
      <w:pPr>
        <w:spacing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 w:rsidRPr="00A9502A">
        <w:rPr>
          <w:rFonts w:ascii="Cambria" w:eastAsia="Cambria" w:hAnsi="Cambria" w:cs="Cambria"/>
          <w:b/>
          <w:sz w:val="40"/>
          <w:szCs w:val="40"/>
        </w:rPr>
        <w:t xml:space="preserve">15-18 </w:t>
      </w:r>
      <w:proofErr w:type="spellStart"/>
      <w:r w:rsidRPr="00A9502A">
        <w:rPr>
          <w:rFonts w:ascii="Cambria" w:eastAsia="Cambria" w:hAnsi="Cambria" w:cs="Cambria"/>
          <w:b/>
          <w:sz w:val="40"/>
          <w:szCs w:val="40"/>
        </w:rPr>
        <w:t>Ekim</w:t>
      </w:r>
      <w:proofErr w:type="spellEnd"/>
    </w:p>
    <w:p w14:paraId="2425874F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EC49879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 w:rsidRPr="00A9502A">
        <w:rPr>
          <w:rFonts w:ascii="Cambria" w:eastAsia="Cambria" w:hAnsi="Cambria" w:cs="Cambria"/>
          <w:sz w:val="24"/>
          <w:szCs w:val="24"/>
        </w:rPr>
        <w:t>Yönetmen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>: Peng Fei Song</w:t>
      </w:r>
    </w:p>
    <w:p w14:paraId="671A2B54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eastAsia="Cambria" w:hAnsi="Cambria" w:cs="Cambria"/>
          <w:sz w:val="24"/>
          <w:szCs w:val="24"/>
        </w:rPr>
        <w:t xml:space="preserve">75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dakika</w:t>
      </w:r>
      <w:proofErr w:type="spellEnd"/>
    </w:p>
    <w:p w14:paraId="71FD1964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 w:rsidRPr="00A9502A">
        <w:rPr>
          <w:rFonts w:ascii="Cambria" w:eastAsia="Cambria" w:hAnsi="Cambria" w:cs="Cambria"/>
          <w:sz w:val="24"/>
          <w:szCs w:val="24"/>
        </w:rPr>
        <w:t>Çince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Türkçe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İngilizce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altyazılı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</w:p>
    <w:p w14:paraId="15C41667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E9C37AD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A9502A">
        <w:rPr>
          <w:rFonts w:ascii="Cambria" w:eastAsia="Cambria" w:hAnsi="Cambria" w:cs="Cambria"/>
          <w:sz w:val="24"/>
          <w:szCs w:val="24"/>
        </w:rPr>
        <w:t>Çin’in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güneyinden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Pekin’e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göçen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Yong Le,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çevreden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topladığı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eski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ev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eşyasını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satarak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geçimini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sağlar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Soğuk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Savaş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döneminden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kalma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yeraltı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sığınağında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yoksul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hayat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süren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genç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adam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iş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kazası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sonucu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geçici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olarak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görme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yetisini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kaybeder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Sığınağın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labirenti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andıran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koridorlarında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ip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yardımıyla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yolunu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bulmaya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çalışırken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Xiao Yun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ile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tanışır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. Yong Le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gibi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göçmen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olan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genç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kadın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artık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gece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kulüplerinde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çalışmamak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için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saygın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işe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girme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hayalleri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kurmaktadır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Yerin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üstündeyse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yıkılmak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üzere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olan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evi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karşılığında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makul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tazminat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alabilme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mücadelesi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veren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Lao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Jin’in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sağlığı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da,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birikimi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de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hızla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tükenmektedir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Çaresiz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ihtiyarın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tek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umudu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, Yong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Le’nin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mobilyasını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iyi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fiyata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satmasıdır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</w:p>
    <w:p w14:paraId="6A109B8C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1A2C3070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Kalabalık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başkentin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kaosunda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hayaller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ve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zorlukların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araya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getirdiği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hayatları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anlatan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hyperlink r:id="rId4">
        <w:r w:rsidRPr="00A9502A">
          <w:rPr>
            <w:rFonts w:ascii="Cambria" w:eastAsia="Cambria" w:hAnsi="Cambria" w:cs="Cambria"/>
            <w:i/>
            <w:color w:val="0000FF"/>
            <w:sz w:val="24"/>
            <w:szCs w:val="24"/>
            <w:u w:val="single"/>
          </w:rPr>
          <w:t>Underground Fragrance</w:t>
        </w:r>
      </w:hyperlink>
      <w:hyperlink r:id="rId5">
        <w:r w:rsidRPr="00A9502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 xml:space="preserve"> [</w:t>
        </w:r>
        <w:proofErr w:type="spellStart"/>
        <w:r w:rsidRPr="00A9502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Yeraltı</w:t>
        </w:r>
        <w:proofErr w:type="spellEnd"/>
        <w:r w:rsidRPr="00A9502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9502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Esansı</w:t>
        </w:r>
        <w:proofErr w:type="spellEnd"/>
        <w:r w:rsidRPr="00A9502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]</w:t>
        </w:r>
      </w:hyperlink>
      <w:r w:rsidRPr="00A9502A">
        <w:rPr>
          <w:rFonts w:ascii="Cambria" w:eastAsia="Cambria" w:hAnsi="Cambria" w:cs="Cambria"/>
          <w:sz w:val="24"/>
          <w:szCs w:val="24"/>
        </w:rPr>
        <w:t xml:space="preserve"> (2015),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aynı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yıl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Venedik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Günleri’nde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Fedeora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En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İyi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Film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Ödülü’ne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layık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görüldü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</w:p>
    <w:p w14:paraId="2C4B05B7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5270CD4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hAnsi="Cambria"/>
          <w:b/>
          <w:noProof/>
          <w:color w:val="000000"/>
          <w:sz w:val="24"/>
          <w:szCs w:val="24"/>
        </w:rPr>
        <w:drawing>
          <wp:inline distT="0" distB="0" distL="0" distR="0" wp14:anchorId="587B670B" wp14:editId="112CF571">
            <wp:extent cx="4104640" cy="629920"/>
            <wp:effectExtent l="0" t="0" r="0" b="0"/>
            <wp:docPr id="17" name="Picture 7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0891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F697D90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eastAsia="Cambria" w:hAnsi="Cambria" w:cs="Cambria"/>
          <w:sz w:val="24"/>
          <w:szCs w:val="24"/>
        </w:rPr>
        <w:t>“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Evde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gösterimleri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, 24 Eylül-29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Kasım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tarihlerinde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hyperlink r:id="rId7">
        <w:proofErr w:type="spellStart"/>
        <w:r w:rsidRPr="00A9502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saltonline.org</w:t>
        </w:r>
      </w:hyperlink>
      <w:r w:rsidRPr="00A9502A">
        <w:rPr>
          <w:rFonts w:ascii="Cambria" w:eastAsia="Cambria" w:hAnsi="Cambria" w:cs="Cambria"/>
          <w:sz w:val="24"/>
          <w:szCs w:val="24"/>
        </w:rPr>
        <w:t>’da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çevrimiçi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olarak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gerçekleştirilmektedir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Filmler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yalnızca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Türkiye’den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erişime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açıktır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Perşembe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Sineması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Garanti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BBVA Mortgage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desteğiyle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sürdürülmektedir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>.</w:t>
      </w:r>
    </w:p>
    <w:p w14:paraId="4D02E3D0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02EA8EFD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yellow"/>
        </w:rPr>
      </w:pPr>
      <w:r w:rsidRPr="00A9502A"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04D0A328" wp14:editId="530FE45C">
            <wp:extent cx="1778000" cy="4333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ANTIBBVAMORTGAG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95" cy="44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C2D04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5D7D9A1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 w:rsidRPr="00A9502A">
        <w:rPr>
          <w:rFonts w:ascii="Cambria" w:eastAsia="Cambria" w:hAnsi="Cambria" w:cs="Cambria"/>
          <w:b/>
          <w:sz w:val="24"/>
          <w:szCs w:val="24"/>
        </w:rPr>
        <w:t>Görsel</w:t>
      </w:r>
      <w:proofErr w:type="spellEnd"/>
    </w:p>
    <w:p w14:paraId="24C4EAE7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eastAsia="Cambria" w:hAnsi="Cambria" w:cs="Cambria"/>
          <w:i/>
          <w:sz w:val="24"/>
          <w:szCs w:val="24"/>
        </w:rPr>
        <w:t>Underground Fragrance</w:t>
      </w:r>
      <w:r w:rsidRPr="00A9502A">
        <w:rPr>
          <w:rFonts w:ascii="Cambria" w:eastAsia="Cambria" w:hAnsi="Cambria" w:cs="Cambria"/>
          <w:sz w:val="24"/>
          <w:szCs w:val="24"/>
        </w:rPr>
        <w:t xml:space="preserve"> [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Yeraltı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Esansı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>] (2015)</w:t>
      </w:r>
      <w:r w:rsidRPr="00A9502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filminden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bir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kare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©Urban Distribution INTL</w:t>
      </w:r>
    </w:p>
    <w:p w14:paraId="31746B99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A509197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FEE32DB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9502A">
        <w:rPr>
          <w:rFonts w:ascii="Cambria" w:eastAsia="Cambria" w:hAnsi="Cambria" w:cs="Cambria"/>
          <w:b/>
          <w:sz w:val="24"/>
          <w:szCs w:val="24"/>
        </w:rPr>
        <w:t>THURSDAY CINEMA “AT HOME”</w:t>
      </w:r>
    </w:p>
    <w:p w14:paraId="5021F611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 w:rsidRPr="00A9502A">
        <w:rPr>
          <w:rFonts w:ascii="Cambria" w:eastAsia="Cambria" w:hAnsi="Cambria" w:cs="Cambria"/>
          <w:b/>
          <w:i/>
          <w:sz w:val="24"/>
          <w:szCs w:val="24"/>
        </w:rPr>
        <w:t xml:space="preserve">Underground Fragrance </w:t>
      </w:r>
      <w:r w:rsidRPr="00A9502A">
        <w:rPr>
          <w:rFonts w:ascii="Cambria" w:eastAsia="Cambria" w:hAnsi="Cambria" w:cs="Cambria"/>
          <w:b/>
          <w:sz w:val="24"/>
          <w:szCs w:val="24"/>
        </w:rPr>
        <w:t>(2015)</w:t>
      </w:r>
    </w:p>
    <w:p w14:paraId="41E9C357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9502A">
        <w:rPr>
          <w:rFonts w:ascii="Cambria" w:eastAsia="Cambria" w:hAnsi="Cambria" w:cs="Cambria"/>
          <w:b/>
          <w:sz w:val="24"/>
          <w:szCs w:val="24"/>
        </w:rPr>
        <w:t>October 15-18</w:t>
      </w:r>
    </w:p>
    <w:p w14:paraId="3FF7C04A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E98AF00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eastAsia="Cambria" w:hAnsi="Cambria" w:cs="Cambria"/>
          <w:sz w:val="24"/>
          <w:szCs w:val="24"/>
        </w:rPr>
        <w:t>Director: Peng Fei Song</w:t>
      </w:r>
    </w:p>
    <w:p w14:paraId="627E5DDA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eastAsia="Cambria" w:hAnsi="Cambria" w:cs="Cambria"/>
          <w:sz w:val="24"/>
          <w:szCs w:val="24"/>
        </w:rPr>
        <w:t>75 minutes</w:t>
      </w:r>
    </w:p>
    <w:p w14:paraId="24E35FA5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eastAsia="Cambria" w:hAnsi="Cambria" w:cs="Cambria"/>
          <w:sz w:val="24"/>
          <w:szCs w:val="24"/>
        </w:rPr>
        <w:t>Mandarin; Turkish and English subtitles</w:t>
      </w:r>
    </w:p>
    <w:p w14:paraId="41D9028D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D43AB3F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 w:rsidRPr="00A9502A">
        <w:rPr>
          <w:rFonts w:ascii="Cambria" w:eastAsia="Cambria" w:hAnsi="Cambria" w:cs="Cambria"/>
          <w:sz w:val="24"/>
          <w:szCs w:val="24"/>
          <w:highlight w:val="white"/>
        </w:rPr>
        <w:lastRenderedPageBreak/>
        <w:t xml:space="preserve">A young migrant worker from the south of China, Yong Le salvages furniture to re-sell. He lives in a room in Beijing’s Underground City, a labyrinthian former bomb shelter that serves as cheap housing for the poor. After a work accident left him temporarily blind, he starts using a rope to find his way around the dimly lit basement halls. One night, he meets another resident of the subterranean labyrinth, who is also a migrant, at the other end of his rope. Working as a pole dancer, Xiao Yun is desperately in search for a good employment opportunity. At ground level, old Lao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Jin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struggles to get a reasonable compensation for his soon-to-be-demolished house. Since his health is declining and his savings are evaporating rapidly, he counts on Yong Le to sell his furniture at a good price. </w:t>
      </w:r>
    </w:p>
    <w:p w14:paraId="680D696D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659256C2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Portraying the intersecting lives of three people in the vast melting pot of the Beijing metropolis, </w:t>
      </w:r>
      <w:hyperlink r:id="rId9">
        <w:r w:rsidRPr="00A9502A">
          <w:rPr>
            <w:rFonts w:ascii="Cambria" w:eastAsia="Cambria" w:hAnsi="Cambria" w:cs="Cambria"/>
            <w:i/>
            <w:color w:val="0000FF"/>
            <w:sz w:val="24"/>
            <w:szCs w:val="24"/>
            <w:u w:val="single"/>
          </w:rPr>
          <w:t>Underground Fragrance</w:t>
        </w:r>
      </w:hyperlink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(2015) won the </w:t>
      </w:r>
      <w:proofErr w:type="spellStart"/>
      <w:r w:rsidRPr="00A9502A">
        <w:rPr>
          <w:rFonts w:ascii="Cambria" w:eastAsia="Cambria" w:hAnsi="Cambria" w:cs="Cambria"/>
          <w:sz w:val="24"/>
          <w:szCs w:val="24"/>
          <w:highlight w:val="white"/>
        </w:rPr>
        <w:t>Fedeora</w:t>
      </w:r>
      <w:proofErr w:type="spellEnd"/>
      <w:r w:rsidRPr="00A9502A">
        <w:rPr>
          <w:rFonts w:ascii="Cambria" w:eastAsia="Cambria" w:hAnsi="Cambria" w:cs="Cambria"/>
          <w:sz w:val="24"/>
          <w:szCs w:val="24"/>
          <w:highlight w:val="white"/>
        </w:rPr>
        <w:t xml:space="preserve"> Award for Best Film at Venice Days the same year. </w:t>
      </w:r>
    </w:p>
    <w:p w14:paraId="3A173A5A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28265B6C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 w:rsidRPr="00A9502A">
        <w:rPr>
          <w:rFonts w:ascii="Cambria" w:eastAsia="Cambria" w:hAnsi="Cambria" w:cs="Cambria"/>
          <w:b/>
          <w:noProof/>
          <w:sz w:val="24"/>
          <w:szCs w:val="24"/>
          <w:lang w:val="en-US"/>
        </w:rPr>
        <w:drawing>
          <wp:inline distT="0" distB="0" distL="0" distR="0" wp14:anchorId="23B88B6B" wp14:editId="79C95438">
            <wp:extent cx="4500880" cy="599440"/>
            <wp:effectExtent l="0" t="0" r="0" b="0"/>
            <wp:docPr id="13" name="Picture 6" descr="A picture containing build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building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1812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3E6294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 w:rsidRPr="00A9502A">
        <w:rPr>
          <w:rFonts w:ascii="Cambria" w:eastAsia="Cambria" w:hAnsi="Cambria" w:cs="Cambria"/>
          <w:sz w:val="24"/>
          <w:szCs w:val="24"/>
        </w:rPr>
        <w:t xml:space="preserve">“At Home” films will be streamed at </w:t>
      </w:r>
      <w:hyperlink r:id="rId11">
        <w:r w:rsidRPr="00A9502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saltonline.org</w:t>
        </w:r>
      </w:hyperlink>
      <w:r w:rsidRPr="00A9502A"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  <w:r w:rsidRPr="00A9502A">
        <w:rPr>
          <w:rFonts w:ascii="Cambria" w:eastAsia="Cambria" w:hAnsi="Cambria" w:cs="Cambria"/>
          <w:sz w:val="24"/>
          <w:szCs w:val="24"/>
        </w:rPr>
        <w:t xml:space="preserve">between September 24 and November 29, and will only be accessible to online audiences in Turkey. Thursday Cinema has been supported by </w:t>
      </w:r>
      <w:proofErr w:type="spellStart"/>
      <w:r w:rsidRPr="00A9502A">
        <w:rPr>
          <w:rFonts w:ascii="Cambria" w:eastAsia="Cambria" w:hAnsi="Cambria" w:cs="Cambria"/>
          <w:sz w:val="24"/>
          <w:szCs w:val="24"/>
        </w:rPr>
        <w:t>Garanti</w:t>
      </w:r>
      <w:proofErr w:type="spellEnd"/>
      <w:r w:rsidRPr="00A9502A">
        <w:rPr>
          <w:rFonts w:ascii="Cambria" w:eastAsia="Cambria" w:hAnsi="Cambria" w:cs="Cambria"/>
          <w:sz w:val="24"/>
          <w:szCs w:val="24"/>
        </w:rPr>
        <w:t xml:space="preserve"> BBVA Mortgage since 2014.</w:t>
      </w:r>
    </w:p>
    <w:p w14:paraId="74587ACA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016B8BFA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  <w:highlight w:val="yellow"/>
        </w:rPr>
      </w:pPr>
      <w:r w:rsidRPr="00A9502A"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3BB0EC11" wp14:editId="0D5D2E9B">
            <wp:extent cx="1778000" cy="4333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ANTIBBVAMORTGAG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95" cy="44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A999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6A819C4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9502A">
        <w:rPr>
          <w:rFonts w:ascii="Cambria" w:eastAsia="Cambria" w:hAnsi="Cambria" w:cs="Cambria"/>
          <w:b/>
          <w:sz w:val="24"/>
          <w:szCs w:val="24"/>
        </w:rPr>
        <w:t>Image</w:t>
      </w:r>
    </w:p>
    <w:p w14:paraId="19F1489D" w14:textId="77777777" w:rsidR="0063085D" w:rsidRPr="00A9502A" w:rsidRDefault="0063085D" w:rsidP="0063085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502A">
        <w:rPr>
          <w:rFonts w:ascii="Cambria" w:eastAsia="Cambria" w:hAnsi="Cambria" w:cs="Cambria"/>
          <w:sz w:val="24"/>
          <w:szCs w:val="24"/>
        </w:rPr>
        <w:t xml:space="preserve">Still from </w:t>
      </w:r>
      <w:r w:rsidRPr="00A9502A">
        <w:rPr>
          <w:rFonts w:ascii="Cambria" w:eastAsia="Cambria" w:hAnsi="Cambria" w:cs="Cambria"/>
          <w:i/>
          <w:sz w:val="24"/>
          <w:szCs w:val="24"/>
        </w:rPr>
        <w:t>Underground Fragrance</w:t>
      </w:r>
      <w:r w:rsidRPr="00A9502A">
        <w:rPr>
          <w:rFonts w:ascii="Cambria" w:eastAsia="Cambria" w:hAnsi="Cambria" w:cs="Cambria"/>
          <w:sz w:val="24"/>
          <w:szCs w:val="24"/>
        </w:rPr>
        <w:t xml:space="preserve"> (2015) ©Urban Distribution INTL</w:t>
      </w:r>
    </w:p>
    <w:p w14:paraId="083648F4" w14:textId="77777777" w:rsidR="00BF5550" w:rsidRPr="00A9502A" w:rsidRDefault="00BF5550">
      <w:pPr>
        <w:rPr>
          <w:sz w:val="24"/>
          <w:szCs w:val="24"/>
        </w:rPr>
      </w:pPr>
    </w:p>
    <w:sectPr w:rsidR="00BF5550" w:rsidRPr="00A9502A" w:rsidSect="000246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D"/>
    <w:rsid w:val="000246C3"/>
    <w:rsid w:val="0063085D"/>
    <w:rsid w:val="00A9502A"/>
    <w:rsid w:val="00B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156D"/>
  <w15:chartTrackingRefBased/>
  <w15:docId w15:val="{0BAA11CE-FCDD-0544-9AFD-D9926220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5D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ltonlin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altonline.org/" TargetMode="External"/><Relationship Id="rId5" Type="http://schemas.openxmlformats.org/officeDocument/2006/relationships/hyperlink" Target="https://www.youtube.com/watch?v=aFrIn_8_mUE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aFrIn_8_mUE" TargetMode="External"/><Relationship Id="rId9" Type="http://schemas.openxmlformats.org/officeDocument/2006/relationships/hyperlink" Target="https://www.youtube.com/watch?v=aFrIn_8_m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Akan</dc:creator>
  <cp:keywords/>
  <dc:description/>
  <cp:lastModifiedBy>Sadi Cilingir</cp:lastModifiedBy>
  <cp:revision>2</cp:revision>
  <dcterms:created xsi:type="dcterms:W3CDTF">2020-10-12T08:07:00Z</dcterms:created>
  <dcterms:modified xsi:type="dcterms:W3CDTF">2020-11-11T18:59:00Z</dcterms:modified>
</cp:coreProperties>
</file>