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C" w:rsidRPr="0090154C" w:rsidRDefault="0090154C" w:rsidP="0090154C">
      <w:pPr>
        <w:pStyle w:val="AralkYok"/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</w:pPr>
      <w:r w:rsidRPr="0090154C">
        <w:rPr>
          <w:rFonts w:ascii="Times New Roman" w:hAnsi="Times New Roman" w:cs="Times New Roman"/>
          <w:b/>
          <w:i/>
          <w:kern w:val="36"/>
          <w:sz w:val="40"/>
          <w:szCs w:val="40"/>
          <w:lang w:eastAsia="tr-TR"/>
        </w:rPr>
        <w:t xml:space="preserve">Diyarbakır’da Sivil Toplumla İnsan Hakları ve Sinema Günleri </w:t>
      </w:r>
      <w:r w:rsidRPr="0090154C">
        <w:rPr>
          <w:rFonts w:ascii="Times New Roman" w:hAnsi="Times New Roman" w:cs="Times New Roman"/>
          <w:b/>
          <w:kern w:val="36"/>
          <w:sz w:val="40"/>
          <w:szCs w:val="40"/>
          <w:lang w:eastAsia="tr-TR"/>
        </w:rPr>
        <w:t>Kasım’da Devam Ediyor</w:t>
      </w:r>
    </w:p>
    <w:p w:rsid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Diyarbakır Sanat Merkezi,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Diyarbakır’da sivil toplum çalışmalarının kültürel boyutuna katkı sağlamak amacıyla yola çıkan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“Diyarbakır’da Sivil Toplumla İnsan Hakları ve Sinema”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projesinin ilk yarısını tamamladı. </w:t>
      </w:r>
    </w:p>
    <w:p w:rsid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Tematik film gösterimleri ve yuvarlak masa tartışmalarından oluşan proje, 16 Eylül 2012 günü Sülüklü Han’da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Direniş Öyküleri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belgeselinin gösterimiyle başladı. Programda 20-21 Eylül 2012’de </w:t>
      </w:r>
      <w:proofErr w:type="gramStart"/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ÇAÇA</w:t>
      </w:r>
      <w:proofErr w:type="gramEnd"/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(Çocuklarla Aynı Çatı Altında Derneği) 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Göç Vakfı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işbirliğinde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Çocuk Hakları,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6-7 Ekim 2012’de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Diyarbakır Eğitim-Sen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YG-21 Kent Konseyi Gençlik Meclisi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işbirliğiyle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Gençlik ve Eğitim,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12-13 Ekim 2012’de ise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Kadın ve LGBT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başlıkları ele alındı. </w:t>
      </w:r>
    </w:p>
    <w:p w:rsid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154C" w:rsidRPr="0090154C" w:rsidRDefault="0090154C" w:rsidP="0090154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Kasım ayında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Türkiye İnsan Hakları Vakfı (TİHV)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Sarmaşık Derneği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işbirliğinde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İnsan Hakları ve Toplumsal Adalet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başlığı ile devam edecek olan program, Kentleşme ve Kentsel Dönüşüm alanına yoğunlaşan kapanış etkinliğiyle sona erecek. Proje </w:t>
      </w:r>
      <w:r w:rsidRPr="0090154C">
        <w:rPr>
          <w:rFonts w:ascii="Times New Roman" w:hAnsi="Times New Roman" w:cs="Times New Roman"/>
          <w:i/>
          <w:sz w:val="24"/>
          <w:szCs w:val="24"/>
          <w:lang w:eastAsia="tr-TR"/>
        </w:rPr>
        <w:t>Açık Toplum Vakfı</w:t>
      </w:r>
      <w:r w:rsidRPr="0090154C">
        <w:rPr>
          <w:rFonts w:ascii="Times New Roman" w:hAnsi="Times New Roman" w:cs="Times New Roman"/>
          <w:sz w:val="24"/>
          <w:szCs w:val="24"/>
          <w:lang w:eastAsia="tr-TR"/>
        </w:rPr>
        <w:t xml:space="preserve"> tarafından destekleniyor.</w:t>
      </w:r>
    </w:p>
    <w:p w:rsidR="00A615C1" w:rsidRPr="0090154C" w:rsidRDefault="00A615C1" w:rsidP="0090154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90154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154C"/>
    <w:rsid w:val="00083F0C"/>
    <w:rsid w:val="00171464"/>
    <w:rsid w:val="00294EBF"/>
    <w:rsid w:val="003B3966"/>
    <w:rsid w:val="00425F90"/>
    <w:rsid w:val="00782AED"/>
    <w:rsid w:val="007E22F6"/>
    <w:rsid w:val="0090154C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1">
    <w:name w:val="heading 1"/>
    <w:basedOn w:val="Normal"/>
    <w:link w:val="Balk1Char"/>
    <w:uiPriority w:val="9"/>
    <w:qFormat/>
    <w:rsid w:val="0090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0154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015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Toshiba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2012-11-02T07:25:00Z</dcterms:created>
  <dcterms:modified xsi:type="dcterms:W3CDTF">2012-11-02T07:28:00Z</dcterms:modified>
</cp:coreProperties>
</file>