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6A" w:rsidRDefault="000F429E">
      <w:pPr>
        <w:rPr>
          <w:lang w:val="tr-TR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-248920</wp:posOffset>
            </wp:positionV>
            <wp:extent cx="2591435" cy="8864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6A" w:rsidRDefault="00E91E6A">
      <w:pPr>
        <w:rPr>
          <w:lang w:val="tr-TR"/>
        </w:rPr>
      </w:pPr>
    </w:p>
    <w:p w:rsidR="00E91E6A" w:rsidRDefault="00E91E6A"/>
    <w:p w:rsidR="00E91E6A" w:rsidRDefault="00E91E6A"/>
    <w:p w:rsidR="00E91E6A" w:rsidRDefault="000F429E">
      <w:pPr>
        <w:rPr>
          <w:rFonts w:ascii="Helvetica" w:hAnsi="Helvetica" w:cs="Tahoma"/>
          <w:b/>
          <w:sz w:val="24"/>
          <w:szCs w:val="24"/>
          <w:u w:val="single"/>
          <w:lang w:val="tr-TR"/>
        </w:rPr>
      </w:pPr>
      <w:r>
        <w:rPr>
          <w:rFonts w:ascii="Helvetica" w:hAnsi="Helvetica" w:cs="Tahoma"/>
          <w:b/>
          <w:sz w:val="28"/>
          <w:szCs w:val="28"/>
          <w:u w:val="single"/>
          <w:lang w:val="tr-TR"/>
        </w:rPr>
        <w:t>Basın Bülteni</w:t>
      </w:r>
      <w:r w:rsidR="00587BB4">
        <w:rPr>
          <w:rFonts w:ascii="Helvetica" w:hAnsi="Helvetica" w:cs="Tahoma"/>
          <w:b/>
          <w:sz w:val="28"/>
          <w:szCs w:val="28"/>
          <w:u w:val="single"/>
          <w:lang w:val="tr-TR"/>
        </w:rPr>
        <w:t xml:space="preserve"> </w:t>
      </w:r>
      <w:r>
        <w:rPr>
          <w:rFonts w:ascii="Helvetica" w:hAnsi="Helvetica" w:cs="Tahoma"/>
          <w:b/>
          <w:sz w:val="28"/>
          <w:szCs w:val="28"/>
          <w:u w:val="single"/>
          <w:lang w:val="tr-TR"/>
        </w:rPr>
        <w:t>13 Ekim 2015</w:t>
      </w:r>
      <w:r w:rsidR="00587BB4">
        <w:rPr>
          <w:rFonts w:ascii="Helvetica" w:hAnsi="Helvetica" w:cs="Tahoma"/>
          <w:b/>
          <w:sz w:val="28"/>
          <w:szCs w:val="28"/>
          <w:u w:val="single"/>
          <w:lang w:val="tr-TR"/>
        </w:rPr>
        <w:t xml:space="preserve"> </w:t>
      </w:r>
    </w:p>
    <w:p w:rsidR="00E91E6A" w:rsidRDefault="00E91E6A">
      <w:pPr>
        <w:jc w:val="center"/>
        <w:rPr>
          <w:rFonts w:ascii="Helvetica" w:hAnsi="Helvetica"/>
          <w:sz w:val="36"/>
          <w:szCs w:val="36"/>
        </w:rPr>
      </w:pPr>
    </w:p>
    <w:p w:rsidR="00E91E6A" w:rsidRDefault="000F429E">
      <w:pPr>
        <w:jc w:val="center"/>
        <w:rPr>
          <w:rFonts w:ascii="Helvetica" w:hAnsi="Helvetica" w:cs="Tahoma"/>
          <w:b/>
          <w:sz w:val="40"/>
          <w:szCs w:val="40"/>
          <w:lang w:val="tr-TR"/>
        </w:rPr>
      </w:pPr>
      <w:r>
        <w:rPr>
          <w:rFonts w:ascii="Helvetica" w:hAnsi="Helvetica" w:cs="Tahoma"/>
          <w:b/>
          <w:sz w:val="40"/>
          <w:szCs w:val="40"/>
          <w:lang w:val="tr-TR"/>
        </w:rPr>
        <w:t>Atilla Dorsay</w:t>
      </w:r>
      <w:r w:rsidR="00587BB4">
        <w:rPr>
          <w:rFonts w:ascii="Helvetica" w:hAnsi="Helvetica" w:cs="Tahoma"/>
          <w:b/>
          <w:sz w:val="40"/>
          <w:szCs w:val="40"/>
          <w:lang w:val="tr-TR"/>
        </w:rPr>
        <w:t xml:space="preserve">, </w:t>
      </w:r>
      <w:r>
        <w:rPr>
          <w:rFonts w:ascii="Helvetica" w:hAnsi="Helvetica" w:cs="Tahoma"/>
          <w:b/>
          <w:sz w:val="40"/>
          <w:szCs w:val="40"/>
          <w:lang w:val="tr-TR"/>
        </w:rPr>
        <w:t xml:space="preserve">Türk </w:t>
      </w:r>
      <w:r w:rsidR="00587BB4">
        <w:rPr>
          <w:rFonts w:ascii="Helvetica" w:hAnsi="Helvetica" w:cs="Tahoma"/>
          <w:b/>
          <w:sz w:val="40"/>
          <w:szCs w:val="40"/>
          <w:lang w:val="tr-TR"/>
        </w:rPr>
        <w:t xml:space="preserve">Sinemasının Yıldızlarıyla </w:t>
      </w:r>
      <w:r>
        <w:rPr>
          <w:rFonts w:ascii="Helvetica" w:hAnsi="Helvetica" w:cs="Tahoma"/>
          <w:b/>
          <w:sz w:val="40"/>
          <w:szCs w:val="40"/>
          <w:lang w:val="tr-TR"/>
        </w:rPr>
        <w:t xml:space="preserve">Saint </w:t>
      </w:r>
      <w:proofErr w:type="spellStart"/>
      <w:r>
        <w:rPr>
          <w:rFonts w:ascii="Helvetica" w:hAnsi="Helvetica" w:cs="Tahoma"/>
          <w:b/>
          <w:sz w:val="40"/>
          <w:szCs w:val="40"/>
          <w:lang w:val="tr-TR"/>
        </w:rPr>
        <w:t>Benoît</w:t>
      </w:r>
      <w:proofErr w:type="spellEnd"/>
      <w:r>
        <w:rPr>
          <w:rFonts w:ascii="Helvetica" w:hAnsi="Helvetica" w:cs="Tahoma"/>
          <w:b/>
          <w:sz w:val="40"/>
          <w:szCs w:val="40"/>
          <w:lang w:val="tr-TR"/>
        </w:rPr>
        <w:t xml:space="preserve"> Lisesi'ne </w:t>
      </w:r>
      <w:r w:rsidR="00587BB4">
        <w:rPr>
          <w:rFonts w:ascii="Helvetica" w:hAnsi="Helvetica" w:cs="Tahoma"/>
          <w:b/>
          <w:sz w:val="40"/>
          <w:szCs w:val="40"/>
          <w:lang w:val="tr-TR"/>
        </w:rPr>
        <w:t>Konuk Oluyor</w:t>
      </w:r>
    </w:p>
    <w:p w:rsidR="00E91E6A" w:rsidRDefault="00E91E6A">
      <w:pPr>
        <w:jc w:val="both"/>
        <w:rPr>
          <w:rFonts w:ascii="Helvetica" w:hAnsi="Helvetica"/>
        </w:rPr>
      </w:pPr>
    </w:p>
    <w:p w:rsidR="00E91E6A" w:rsidRDefault="000F429E">
      <w:pPr>
        <w:jc w:val="both"/>
        <w:rPr>
          <w:rFonts w:ascii="Helvetica" w:hAnsi="Helvetica" w:cs="Tahoma"/>
          <w:b/>
          <w:sz w:val="24"/>
          <w:szCs w:val="24"/>
          <w:lang w:val="tr-TR"/>
        </w:rPr>
      </w:pPr>
      <w:proofErr w:type="gramStart"/>
      <w:r>
        <w:rPr>
          <w:rFonts w:ascii="Helvetica" w:hAnsi="Helvetica" w:cs="Tahoma"/>
          <w:b/>
          <w:sz w:val="24"/>
          <w:szCs w:val="24"/>
          <w:lang w:val="tr-TR"/>
        </w:rPr>
        <w:t>Türkiye'</w:t>
      </w:r>
      <w:r>
        <w:rPr>
          <w:rFonts w:ascii="Helvetica" w:hAnsi="Helvetica" w:cs="Tahoma"/>
          <w:b/>
          <w:sz w:val="24"/>
          <w:szCs w:val="24"/>
          <w:lang w:val="tr-TR"/>
        </w:rPr>
        <w:t xml:space="preserve">nin en eski ve en köklü eğitim kurumlarından Saint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Benoît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 Lisesi, Fransa'nın Türkiye Büyükelçisi Ekselansları Sayın Charles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Fries'nin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 yüksek himayelerinde, Fransa'nın İstanbul Başkonsolosu Sayın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Muriel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Domenach'ın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 katılımıyla, Yeşilçam'ın 100. yılını anma </w:t>
      </w:r>
      <w:r>
        <w:rPr>
          <w:rFonts w:ascii="Helvetica" w:hAnsi="Helvetica" w:cs="Tahoma"/>
          <w:b/>
          <w:sz w:val="24"/>
          <w:szCs w:val="24"/>
          <w:lang w:val="tr-TR"/>
        </w:rPr>
        <w:t>etkinlikleri kapsamında,</w:t>
      </w:r>
      <w:r w:rsidR="00587BB4">
        <w:rPr>
          <w:rFonts w:ascii="Helvetica" w:hAnsi="Helvetica" w:cs="Tahoma"/>
          <w:b/>
          <w:sz w:val="24"/>
          <w:szCs w:val="24"/>
          <w:lang w:val="tr-TR"/>
        </w:rPr>
        <w:t xml:space="preserve"> </w:t>
      </w:r>
      <w:r>
        <w:rPr>
          <w:rFonts w:ascii="Helvetica" w:hAnsi="Helvetica" w:cs="Tahoma"/>
          <w:b/>
          <w:sz w:val="24"/>
          <w:szCs w:val="24"/>
          <w:lang w:val="tr-TR"/>
        </w:rPr>
        <w:t xml:space="preserve">22 Ekim Perşembe günü saat 19.30'da ünlü sinema yazarı Atilla Dorsay'ı “Efsaneler ve Renkler” fotoğraf sergisiyle okulun galerisinde ağırlayacak. </w:t>
      </w:r>
      <w:proofErr w:type="gramEnd"/>
      <w:r>
        <w:rPr>
          <w:rFonts w:ascii="Helvetica" w:hAnsi="Helvetica" w:cs="Tahoma"/>
          <w:b/>
          <w:sz w:val="24"/>
          <w:szCs w:val="24"/>
          <w:lang w:val="tr-TR"/>
        </w:rPr>
        <w:t xml:space="preserve">Türk sinemasının </w:t>
      </w:r>
      <w:proofErr w:type="gramStart"/>
      <w:r>
        <w:rPr>
          <w:rFonts w:ascii="Helvetica" w:hAnsi="Helvetica" w:cs="Tahoma"/>
          <w:b/>
          <w:sz w:val="24"/>
          <w:szCs w:val="24"/>
          <w:lang w:val="tr-TR"/>
        </w:rPr>
        <w:t>usta</w:t>
      </w:r>
      <w:proofErr w:type="gramEnd"/>
      <w:r>
        <w:rPr>
          <w:rFonts w:ascii="Helvetica" w:hAnsi="Helvetica" w:cs="Tahoma"/>
          <w:b/>
          <w:sz w:val="24"/>
          <w:szCs w:val="24"/>
          <w:lang w:val="tr-TR"/>
        </w:rPr>
        <w:t xml:space="preserve"> oyuncularının ve yönetmenlerinin portrelerinin sergileneceği v</w:t>
      </w:r>
      <w:r>
        <w:rPr>
          <w:rFonts w:ascii="Helvetica" w:hAnsi="Helvetica" w:cs="Tahoma"/>
          <w:b/>
          <w:sz w:val="24"/>
          <w:szCs w:val="24"/>
          <w:lang w:val="tr-TR"/>
        </w:rPr>
        <w:t xml:space="preserve">e aynı zamanda Atilla Dorsay'ın “Yeşilçam'dan 100 Portre” kitabının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lansmanının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 da yapılacağı gecede, Selda Alkor, Filiz Akın, Suzan Avcı, Nebahat Çehre, Füsun Demirel, Sevda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Ferdağ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, Hülya Koçyiğit, Lale Mansur, Hale </w:t>
      </w:r>
      <w:proofErr w:type="spellStart"/>
      <w:r>
        <w:rPr>
          <w:rFonts w:ascii="Helvetica" w:hAnsi="Helvetica" w:cs="Tahoma"/>
          <w:b/>
          <w:sz w:val="24"/>
          <w:szCs w:val="24"/>
          <w:lang w:val="tr-TR"/>
        </w:rPr>
        <w:t>Soygazi</w:t>
      </w:r>
      <w:proofErr w:type="spellEnd"/>
      <w:r>
        <w:rPr>
          <w:rFonts w:ascii="Helvetica" w:hAnsi="Helvetica" w:cs="Tahoma"/>
          <w:b/>
          <w:sz w:val="24"/>
          <w:szCs w:val="24"/>
          <w:lang w:val="tr-TR"/>
        </w:rPr>
        <w:t xml:space="preserve">, Türkan Şoray ve Gülsen Tuncer </w:t>
      </w:r>
      <w:r>
        <w:rPr>
          <w:rFonts w:ascii="Helvetica" w:hAnsi="Helvetica" w:cs="Tahoma"/>
          <w:b/>
          <w:sz w:val="24"/>
          <w:szCs w:val="24"/>
          <w:lang w:val="tr-TR"/>
        </w:rPr>
        <w:t>gibi isimler lisenin galerisini onurlandıracak.</w:t>
      </w:r>
    </w:p>
    <w:p w:rsidR="00E91E6A" w:rsidRDefault="000F429E">
      <w:pPr>
        <w:jc w:val="both"/>
        <w:rPr>
          <w:rFonts w:ascii="Helvetica" w:hAnsi="Helvetica" w:cs="Tahoma"/>
          <w:sz w:val="24"/>
          <w:szCs w:val="24"/>
          <w:lang w:val="tr-TR"/>
        </w:rPr>
      </w:pPr>
      <w:r>
        <w:rPr>
          <w:rFonts w:ascii="Helvetica" w:hAnsi="Helvetica" w:cs="Tahoma"/>
          <w:sz w:val="24"/>
          <w:szCs w:val="24"/>
          <w:lang w:val="tr-TR"/>
        </w:rPr>
        <w:t xml:space="preserve">Saint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Benoît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 xml:space="preserve"> Lisesi, Türk sinemasının Yeşilçam döneminin 100. yılını anma</w:t>
      </w:r>
      <w:r w:rsidR="00587BB4">
        <w:rPr>
          <w:rFonts w:ascii="Helvetica" w:hAnsi="Helvetica" w:cs="Tahoma"/>
          <w:sz w:val="24"/>
          <w:szCs w:val="24"/>
          <w:lang w:val="tr-TR"/>
        </w:rPr>
        <w:t xml:space="preserve"> </w:t>
      </w:r>
      <w:r>
        <w:rPr>
          <w:rFonts w:ascii="Helvetica" w:hAnsi="Helvetica" w:cs="Tahoma"/>
          <w:sz w:val="24"/>
          <w:szCs w:val="24"/>
          <w:lang w:val="tr-TR"/>
        </w:rPr>
        <w:t xml:space="preserve">etkinlikleri kapsamında, önemli kültür ve sanat aktiviteleri düzenlemeye devam ediyor. 22 Ekim </w:t>
      </w:r>
      <w:r w:rsidR="00AB7F3F">
        <w:rPr>
          <w:rFonts w:ascii="Helvetica" w:hAnsi="Helvetica" w:cs="Tahoma"/>
          <w:sz w:val="24"/>
          <w:szCs w:val="24"/>
          <w:lang w:val="tr-TR"/>
        </w:rPr>
        <w:t>-</w:t>
      </w:r>
      <w:r>
        <w:rPr>
          <w:rFonts w:ascii="Helvetica" w:hAnsi="Helvetica" w:cs="Tahoma"/>
          <w:sz w:val="24"/>
          <w:szCs w:val="24"/>
          <w:lang w:val="tr-TR"/>
        </w:rPr>
        <w:t xml:space="preserve"> 30 Kasım 2015 tarihleri arasında, Tü</w:t>
      </w:r>
      <w:r>
        <w:rPr>
          <w:rFonts w:ascii="Helvetica" w:hAnsi="Helvetica" w:cs="Tahoma"/>
          <w:sz w:val="24"/>
          <w:szCs w:val="24"/>
          <w:lang w:val="tr-TR"/>
        </w:rPr>
        <w:t>rk sinemasının efsaneye dönüşen 50 oyuncusunun ve yönetmeninin dünyaca ünlü sinema yazarı Atilla Dorsay'ın gözünden portreleri, okulun galerisinde sergilenmeye başlayacak. “Efsaneler ve Renkler” fotoğraf sergisinin 22 Ekim Perşembe günü 19.30'da gerçekleşe</w:t>
      </w:r>
      <w:r>
        <w:rPr>
          <w:rFonts w:ascii="Helvetica" w:hAnsi="Helvetica" w:cs="Tahoma"/>
          <w:sz w:val="24"/>
          <w:szCs w:val="24"/>
          <w:lang w:val="tr-TR"/>
        </w:rPr>
        <w:t xml:space="preserve">cek açılışında, Atilla Dorsay'ın “Yeşilçam'dan 100 Portre” kitabının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lansmanı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 xml:space="preserve"> da yapılacak.</w:t>
      </w:r>
    </w:p>
    <w:p w:rsidR="00E91E6A" w:rsidRDefault="000F429E">
      <w:pPr>
        <w:jc w:val="both"/>
        <w:rPr>
          <w:rFonts w:ascii="Helvetica" w:hAnsi="Helvetica" w:cs="Tahoma"/>
          <w:sz w:val="24"/>
          <w:szCs w:val="24"/>
          <w:lang w:val="tr-TR"/>
        </w:rPr>
      </w:pPr>
      <w:proofErr w:type="gramStart"/>
      <w:r>
        <w:rPr>
          <w:rFonts w:ascii="Helvetica" w:hAnsi="Helvetica" w:cs="Tahoma"/>
          <w:sz w:val="24"/>
          <w:szCs w:val="24"/>
          <w:lang w:val="tr-TR"/>
        </w:rPr>
        <w:t xml:space="preserve">Portreleri sergilenecek 50 isimden oyuncu kategorisinde Selda Alkor, Filiz Akın, Suzan Avcı, Nebahat Çehre, Füsun Demirel, Sevda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Ferdağ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>, Hülya Koçyiğit, Lale Mansur</w:t>
      </w:r>
      <w:r>
        <w:rPr>
          <w:rFonts w:ascii="Helvetica" w:hAnsi="Helvetica" w:cs="Tahoma"/>
          <w:sz w:val="24"/>
          <w:szCs w:val="24"/>
          <w:lang w:val="tr-TR"/>
        </w:rPr>
        <w:t xml:space="preserve">, Hale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Soygazi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 xml:space="preserve">, Türkan Şoray ve Gülsen Tuncer, yönetmen kategorisinde ise Engin Ayça, Reis Çelik, Aram Gülyüz, Erden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Kıral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 xml:space="preserve">, Ümit Ünal ve Derviş Zaim gibi yıldız isimler, 22 Ekim Perşembe akşamı Saint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Benoît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 xml:space="preserve"> Lisesi'ne konuk olacak.</w:t>
      </w:r>
      <w:bookmarkStart w:id="0" w:name="_GoBack"/>
      <w:bookmarkEnd w:id="0"/>
      <w:proofErr w:type="gramEnd"/>
    </w:p>
    <w:p w:rsidR="00E91E6A" w:rsidRDefault="000F429E">
      <w:pPr>
        <w:jc w:val="both"/>
        <w:rPr>
          <w:rFonts w:ascii="Helvetica" w:hAnsi="Helvetica" w:cs="Tahoma"/>
          <w:sz w:val="24"/>
          <w:szCs w:val="24"/>
          <w:lang w:val="tr-TR"/>
        </w:rPr>
      </w:pPr>
      <w:r>
        <w:rPr>
          <w:rFonts w:ascii="Helvetica" w:hAnsi="Helvetica" w:cs="Tahoma"/>
          <w:sz w:val="24"/>
          <w:szCs w:val="24"/>
          <w:lang w:val="tr-TR"/>
        </w:rPr>
        <w:lastRenderedPageBreak/>
        <w:t>1960'lı ve 1970'li yıllar</w:t>
      </w:r>
      <w:r>
        <w:rPr>
          <w:rFonts w:ascii="Helvetica" w:hAnsi="Helvetica" w:cs="Tahoma"/>
          <w:sz w:val="24"/>
          <w:szCs w:val="24"/>
          <w:lang w:val="tr-TR"/>
        </w:rPr>
        <w:t xml:space="preserve">da, her yıl 300'e yakın film üretimiyle tüm dünyanın 5. büyük film üreticisi haline gelen Türk sineması, Yeşilçam dönemini yansıtan değerli yönetmen ve sanatçıların katılımıyla </w:t>
      </w:r>
      <w:bookmarkStart w:id="1" w:name="__DdeLink__138_358703255"/>
      <w:r>
        <w:rPr>
          <w:rFonts w:ascii="Helvetica" w:hAnsi="Helvetica" w:cs="Tahoma"/>
          <w:sz w:val="24"/>
          <w:szCs w:val="24"/>
          <w:lang w:val="tr-TR"/>
        </w:rPr>
        <w:t xml:space="preserve">Saint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Benoît</w:t>
      </w:r>
      <w:proofErr w:type="spellEnd"/>
      <w:r>
        <w:rPr>
          <w:rFonts w:ascii="Helvetica" w:hAnsi="Helvetica" w:cs="Tahoma"/>
          <w:sz w:val="24"/>
          <w:szCs w:val="24"/>
          <w:lang w:val="tr-TR"/>
        </w:rPr>
        <w:t xml:space="preserve"> </w:t>
      </w:r>
      <w:bookmarkEnd w:id="1"/>
      <w:r>
        <w:rPr>
          <w:rFonts w:ascii="Helvetica" w:hAnsi="Helvetica" w:cs="Tahoma"/>
          <w:sz w:val="24"/>
          <w:szCs w:val="24"/>
          <w:lang w:val="tr-TR"/>
        </w:rPr>
        <w:t xml:space="preserve">Lisesi'nde anılacak. Saint </w:t>
      </w:r>
      <w:proofErr w:type="spellStart"/>
      <w:r>
        <w:rPr>
          <w:rFonts w:ascii="Helvetica" w:hAnsi="Helvetica" w:cs="Tahoma"/>
          <w:sz w:val="24"/>
          <w:szCs w:val="24"/>
          <w:lang w:val="tr-TR"/>
        </w:rPr>
        <w:t>Benoît</w:t>
      </w:r>
      <w:proofErr w:type="spellEnd"/>
      <w:r w:rsidR="00587BB4">
        <w:rPr>
          <w:rFonts w:ascii="Helvetica" w:hAnsi="Helvetica" w:cs="Tahoma"/>
          <w:sz w:val="24"/>
          <w:szCs w:val="24"/>
          <w:lang w:val="tr-TR"/>
        </w:rPr>
        <w:t xml:space="preserve"> </w:t>
      </w:r>
      <w:r>
        <w:rPr>
          <w:rFonts w:ascii="Helvetica" w:hAnsi="Helvetica" w:cs="Tahoma"/>
          <w:sz w:val="24"/>
          <w:szCs w:val="24"/>
          <w:lang w:val="tr-TR"/>
        </w:rPr>
        <w:t>Lisesi, sinema kültürünün ve se</w:t>
      </w:r>
      <w:r>
        <w:rPr>
          <w:rFonts w:ascii="Helvetica" w:hAnsi="Helvetica" w:cs="Tahoma"/>
          <w:sz w:val="24"/>
          <w:szCs w:val="24"/>
          <w:lang w:val="tr-TR"/>
        </w:rPr>
        <w:t>vgisinin daha da yaygınlaşmasına yönelik çalışmalarını sürdürecek.</w:t>
      </w:r>
    </w:p>
    <w:p w:rsidR="00E91E6A" w:rsidRDefault="000F429E">
      <w:pPr>
        <w:pStyle w:val="Corpsdetexte"/>
        <w:jc w:val="both"/>
        <w:rPr>
          <w:rFonts w:ascii="Helvetica" w:hAnsi="Helvetica"/>
          <w:b/>
          <w:bCs/>
          <w:i/>
          <w:iCs/>
          <w:sz w:val="24"/>
          <w:szCs w:val="24"/>
          <w:lang w:val="tr-TR"/>
        </w:rPr>
      </w:pPr>
      <w:r>
        <w:rPr>
          <w:rFonts w:ascii="Helvetica" w:hAnsi="Helvetica"/>
          <w:b/>
          <w:bCs/>
          <w:i/>
          <w:iCs/>
          <w:sz w:val="24"/>
          <w:szCs w:val="24"/>
          <w:lang w:val="tr-TR"/>
        </w:rPr>
        <w:t>Özel Saint Benoit Fransız Lisesi Hakkında</w:t>
      </w:r>
    </w:p>
    <w:p w:rsidR="00E91E6A" w:rsidRDefault="000F429E">
      <w:pPr>
        <w:pStyle w:val="Corpsdetexte"/>
        <w:tabs>
          <w:tab w:val="center" w:pos="4536"/>
          <w:tab w:val="right" w:pos="9072"/>
        </w:tabs>
        <w:spacing w:after="0" w:line="100" w:lineRule="atLeast"/>
        <w:jc w:val="both"/>
        <w:rPr>
          <w:rFonts w:ascii="Helvetica" w:hAnsi="Helvetica"/>
          <w:i/>
          <w:sz w:val="24"/>
          <w:szCs w:val="24"/>
          <w:lang w:val="tr-TR"/>
        </w:rPr>
      </w:pPr>
      <w:r>
        <w:rPr>
          <w:rFonts w:ascii="Helvetica" w:hAnsi="Helvetica"/>
          <w:i/>
          <w:sz w:val="24"/>
          <w:szCs w:val="24"/>
          <w:lang w:val="tr-TR"/>
        </w:rPr>
        <w:t xml:space="preserve">Saint </w:t>
      </w:r>
      <w:proofErr w:type="spellStart"/>
      <w:r>
        <w:rPr>
          <w:rFonts w:ascii="Helvetica" w:hAnsi="Helvetica"/>
          <w:i/>
          <w:sz w:val="24"/>
          <w:szCs w:val="24"/>
          <w:lang w:val="tr-TR"/>
        </w:rPr>
        <w:t>Benoît</w:t>
      </w:r>
      <w:proofErr w:type="spellEnd"/>
      <w:r>
        <w:rPr>
          <w:rFonts w:ascii="Helvetica" w:hAnsi="Helvetica"/>
          <w:i/>
          <w:sz w:val="24"/>
          <w:szCs w:val="24"/>
          <w:lang w:val="tr-TR"/>
        </w:rPr>
        <w:t xml:space="preserve"> Lisesi, 1783 yılından bu yana, insani değerleri ön planda tutan yaklaşımıyla eğitime hizmet görevini sürdürmektedir.</w:t>
      </w:r>
    </w:p>
    <w:p w:rsidR="00E91E6A" w:rsidRDefault="00E91E6A">
      <w:pPr>
        <w:pStyle w:val="Corpsdetexte"/>
        <w:tabs>
          <w:tab w:val="center" w:pos="4536"/>
          <w:tab w:val="right" w:pos="9072"/>
        </w:tabs>
        <w:spacing w:after="0" w:line="100" w:lineRule="atLeast"/>
        <w:jc w:val="both"/>
        <w:rPr>
          <w:rFonts w:ascii="Helvetica" w:hAnsi="Helvetica"/>
          <w:i/>
          <w:sz w:val="24"/>
          <w:szCs w:val="24"/>
          <w:lang w:val="tr-TR"/>
        </w:rPr>
      </w:pPr>
    </w:p>
    <w:p w:rsidR="00E91E6A" w:rsidRDefault="000F429E">
      <w:pPr>
        <w:pStyle w:val="Corpsdetexte"/>
        <w:jc w:val="both"/>
        <w:rPr>
          <w:rFonts w:ascii="Helvetica" w:hAnsi="Helvetica" w:cs="Tahoma"/>
          <w:i/>
          <w:lang w:val="tr-TR"/>
        </w:rPr>
      </w:pPr>
      <w:r>
        <w:rPr>
          <w:rFonts w:ascii="Helvetica" w:hAnsi="Helvetica"/>
          <w:i/>
          <w:sz w:val="24"/>
          <w:szCs w:val="24"/>
          <w:lang w:val="tr-TR"/>
        </w:rPr>
        <w:t xml:space="preserve">232 yıldır, nitelikli ve ayrıcalıklı eğitim kurumu kimliğinden ödün vermeden, Türk </w:t>
      </w:r>
      <w:proofErr w:type="spellStart"/>
      <w:r>
        <w:rPr>
          <w:rFonts w:ascii="Helvetica" w:hAnsi="Helvetica"/>
          <w:i/>
          <w:sz w:val="24"/>
          <w:szCs w:val="24"/>
          <w:lang w:val="tr-TR"/>
        </w:rPr>
        <w:t>Gençliği’ne</w:t>
      </w:r>
      <w:proofErr w:type="spellEnd"/>
      <w:r>
        <w:rPr>
          <w:rFonts w:ascii="Helvetica" w:hAnsi="Helvetica"/>
          <w:i/>
          <w:sz w:val="24"/>
          <w:szCs w:val="24"/>
          <w:lang w:val="tr-TR"/>
        </w:rPr>
        <w:t xml:space="preserve"> en iyi eğitimi vermeyi hedefleyen Lise, ‘’öğrencinin eğitici projelerin merkezinde’’ olmasını sağlayan bir anlayışı benimsemektedir. </w:t>
      </w:r>
      <w:r>
        <w:rPr>
          <w:rFonts w:ascii="Helvetica" w:hAnsi="Helvetica" w:cs="Tahoma"/>
          <w:i/>
          <w:sz w:val="24"/>
          <w:szCs w:val="24"/>
          <w:lang w:val="tr-TR"/>
        </w:rPr>
        <w:t>Kurum projesinin temeli, ger</w:t>
      </w:r>
      <w:r>
        <w:rPr>
          <w:rFonts w:ascii="Helvetica" w:hAnsi="Helvetica" w:cs="Tahoma"/>
          <w:i/>
          <w:sz w:val="24"/>
          <w:szCs w:val="24"/>
          <w:lang w:val="tr-TR"/>
        </w:rPr>
        <w:t>ek insani boyutta, gerekse profesyonel alanda başarıya ulaşmış bireyleri top</w:t>
      </w:r>
      <w:r>
        <w:rPr>
          <w:rFonts w:ascii="Helvetica" w:hAnsi="Helvetica" w:cs="Tahoma"/>
          <w:i/>
          <w:lang w:val="tr-TR"/>
        </w:rPr>
        <w:t>luma kazandırmaktır.</w:t>
      </w:r>
    </w:p>
    <w:sectPr w:rsidR="00E91E6A">
      <w:footerReference w:type="default" r:id="rId7"/>
      <w:pgSz w:w="11906" w:h="16838"/>
      <w:pgMar w:top="708" w:right="1417" w:bottom="1985" w:left="1417" w:header="0" w:footer="708" w:gutter="0"/>
      <w:cols w:space="708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9E" w:rsidRDefault="000F429E">
      <w:pPr>
        <w:spacing w:after="0" w:line="240" w:lineRule="auto"/>
      </w:pPr>
      <w:r>
        <w:separator/>
      </w:r>
    </w:p>
  </w:endnote>
  <w:endnote w:type="continuationSeparator" w:id="0">
    <w:p w:rsidR="000F429E" w:rsidRDefault="000F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ldeano">
    <w:altName w:val="Arial"/>
    <w:charset w:val="01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6A" w:rsidRDefault="00E91E6A">
    <w:pPr>
      <w:pStyle w:val="Corpsdetexte"/>
      <w:tabs>
        <w:tab w:val="center" w:pos="4536"/>
        <w:tab w:val="right" w:pos="9072"/>
      </w:tabs>
      <w:spacing w:after="0" w:line="100" w:lineRule="atLeast"/>
      <w:rPr>
        <w:i/>
      </w:rPr>
    </w:pPr>
  </w:p>
  <w:p w:rsidR="00E91E6A" w:rsidRDefault="00E91E6A">
    <w:pPr>
      <w:pStyle w:val="Corpsdetexte"/>
      <w:tabs>
        <w:tab w:val="center" w:pos="4536"/>
        <w:tab w:val="right" w:pos="9072"/>
      </w:tabs>
      <w:spacing w:after="0" w:line="100" w:lineRule="atLeast"/>
      <w:rPr>
        <w:i/>
      </w:rPr>
    </w:pPr>
  </w:p>
  <w:p w:rsidR="00E91E6A" w:rsidRDefault="00E91E6A">
    <w:pPr>
      <w:pStyle w:val="Corpsdetexte"/>
      <w:tabs>
        <w:tab w:val="center" w:pos="4536"/>
        <w:tab w:val="right" w:pos="9072"/>
      </w:tabs>
      <w:spacing w:after="0" w:line="100" w:lineRule="atLeast"/>
      <w:rPr>
        <w:i/>
      </w:rPr>
    </w:pPr>
  </w:p>
  <w:p w:rsidR="00E91E6A" w:rsidRDefault="00E91E6A">
    <w:pPr>
      <w:pStyle w:val="Corpsdetexte"/>
      <w:tabs>
        <w:tab w:val="center" w:pos="4536"/>
        <w:tab w:val="right" w:pos="9072"/>
      </w:tabs>
      <w:spacing w:after="0" w:line="100" w:lineRule="atLeast"/>
      <w:rPr>
        <w:i/>
      </w:rPr>
    </w:pPr>
  </w:p>
  <w:p w:rsidR="00E91E6A" w:rsidRDefault="00E91E6A">
    <w:pPr>
      <w:pStyle w:val="Corpsdetexte"/>
      <w:tabs>
        <w:tab w:val="center" w:pos="4536"/>
        <w:tab w:val="right" w:pos="9072"/>
      </w:tabs>
      <w:spacing w:after="0" w:line="100" w:lineRule="atLeast"/>
      <w:rPr>
        <w:i/>
      </w:rPr>
    </w:pPr>
  </w:p>
  <w:p w:rsidR="00E91E6A" w:rsidRDefault="00E91E6A">
    <w:pPr>
      <w:pStyle w:val="Normal1"/>
      <w:tabs>
        <w:tab w:val="center" w:pos="4536"/>
        <w:tab w:val="right" w:pos="9072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9E" w:rsidRDefault="000F429E">
      <w:pPr>
        <w:spacing w:after="0" w:line="240" w:lineRule="auto"/>
      </w:pPr>
      <w:r>
        <w:separator/>
      </w:r>
    </w:p>
  </w:footnote>
  <w:footnote w:type="continuationSeparator" w:id="0">
    <w:p w:rsidR="000F429E" w:rsidRDefault="000F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E6A"/>
    <w:rsid w:val="000F429E"/>
    <w:rsid w:val="00587BB4"/>
    <w:rsid w:val="00AB7F3F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430D-8674-4D8C-9E31-DC76B4AB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/>
      <w:color w:val="00000A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re1">
    <w:name w:val="Titre 1"/>
    <w:basedOn w:val="Titre"/>
    <w:pPr>
      <w:widowControl w:val="0"/>
      <w:spacing w:before="480"/>
      <w:contextualSpacing/>
    </w:pPr>
    <w:rPr>
      <w:rFonts w:ascii="Calibri" w:eastAsia="SimSun" w:hAnsi="Calibri"/>
      <w:b/>
      <w:sz w:val="48"/>
      <w:szCs w:val="22"/>
    </w:rPr>
  </w:style>
  <w:style w:type="paragraph" w:customStyle="1" w:styleId="Titre2">
    <w:name w:val="Titre 2"/>
    <w:basedOn w:val="Titre"/>
    <w:pPr>
      <w:widowControl w:val="0"/>
      <w:spacing w:before="100" w:after="100" w:line="100" w:lineRule="atLeast"/>
    </w:pPr>
    <w:rPr>
      <w:rFonts w:ascii="Times New Roman" w:eastAsia="Times New Roman" w:hAnsi="Times New Roman" w:cs="Times New Roman"/>
      <w:b/>
      <w:sz w:val="36"/>
      <w:szCs w:val="22"/>
    </w:rPr>
  </w:style>
  <w:style w:type="paragraph" w:customStyle="1" w:styleId="Titre3">
    <w:name w:val="Titre 3"/>
    <w:basedOn w:val="Titre"/>
    <w:pPr>
      <w:widowControl w:val="0"/>
      <w:spacing w:before="280" w:after="80"/>
      <w:contextualSpacing/>
    </w:pPr>
    <w:rPr>
      <w:rFonts w:ascii="Calibri" w:eastAsia="SimSun" w:hAnsi="Calibri"/>
      <w:b/>
      <w:szCs w:val="22"/>
    </w:rPr>
  </w:style>
  <w:style w:type="paragraph" w:customStyle="1" w:styleId="Titre4">
    <w:name w:val="Titre 4"/>
    <w:basedOn w:val="Titre"/>
    <w:pPr>
      <w:widowControl w:val="0"/>
      <w:spacing w:after="40"/>
      <w:contextualSpacing/>
    </w:pPr>
    <w:rPr>
      <w:rFonts w:ascii="Calibri" w:eastAsia="SimSun" w:hAnsi="Calibri"/>
      <w:b/>
      <w:sz w:val="22"/>
      <w:szCs w:val="22"/>
    </w:rPr>
  </w:style>
  <w:style w:type="paragraph" w:customStyle="1" w:styleId="Titre5">
    <w:name w:val="Titre 5"/>
    <w:basedOn w:val="Titre"/>
    <w:pPr>
      <w:widowControl w:val="0"/>
      <w:spacing w:before="220" w:after="40"/>
      <w:contextualSpacing/>
    </w:pPr>
    <w:rPr>
      <w:rFonts w:ascii="Calibri" w:eastAsia="SimSun" w:hAnsi="Calibri"/>
      <w:b/>
      <w:sz w:val="22"/>
      <w:szCs w:val="22"/>
    </w:rPr>
  </w:style>
  <w:style w:type="paragraph" w:customStyle="1" w:styleId="Titre6">
    <w:name w:val="Titre 6"/>
    <w:basedOn w:val="Titre"/>
    <w:pPr>
      <w:widowControl w:val="0"/>
      <w:spacing w:before="200" w:after="40"/>
      <w:contextualSpacing/>
    </w:pPr>
    <w:rPr>
      <w:rFonts w:ascii="Calibri" w:eastAsia="SimSun" w:hAnsi="Calibri"/>
      <w:b/>
      <w:sz w:val="20"/>
      <w:szCs w:val="22"/>
    </w:rPr>
  </w:style>
  <w:style w:type="character" w:customStyle="1" w:styleId="BalloonTextChar">
    <w:name w:val="Balloon Text Char"/>
    <w:basedOn w:val="VarsaylanParagrafYazTipi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VarsaylanParagrafYazTipi"/>
  </w:style>
  <w:style w:type="character" w:customStyle="1" w:styleId="FooterChar">
    <w:name w:val="Footer Char"/>
    <w:basedOn w:val="VarsaylanParagrafYazTipi"/>
  </w:style>
  <w:style w:type="character" w:customStyle="1" w:styleId="LienInternet">
    <w:name w:val="Lien Internet"/>
    <w:basedOn w:val="VarsaylanParagrafYazTipi"/>
    <w:rPr>
      <w:color w:val="0000FF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AklamaMetniChar">
    <w:name w:val="Açıklama Metni Char"/>
    <w:basedOn w:val="VarsaylanParagrafYazTipi"/>
    <w:rPr>
      <w:rFonts w:ascii="Calibri" w:eastAsia="SimSun" w:hAnsi="Calibri"/>
      <w:color w:val="00000A"/>
      <w:sz w:val="20"/>
      <w:szCs w:val="20"/>
      <w:lang w:val="en-US" w:eastAsia="en-US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character" w:customStyle="1" w:styleId="Accentuationforte">
    <w:name w:val="Accentuation forte"/>
    <w:rPr>
      <w:b/>
      <w:bCs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styleId="Liste">
    <w:name w:val="List"/>
    <w:basedOn w:val="Corpsdetexte"/>
    <w:rPr>
      <w:rFonts w:ascii="Helvetica" w:hAnsi="Helvetica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Helvetica" w:hAnsi="Helvetic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Helvetica" w:hAnsi="Helvetica" w:cs="Mang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Galdeano" w:eastAsia="Galdeano" w:hAnsi="Galdeano" w:cs="Galdeano"/>
      <w:color w:val="000000"/>
      <w:sz w:val="24"/>
      <w:lang w:val="en-US" w:eastAsia="en-US"/>
    </w:rPr>
  </w:style>
  <w:style w:type="paragraph" w:customStyle="1" w:styleId="Titreprincipal">
    <w:name w:val="Titre principal"/>
    <w:basedOn w:val="Normal1"/>
    <w:pPr>
      <w:spacing w:before="480" w:after="120"/>
      <w:contextualSpacing/>
    </w:pPr>
    <w:rPr>
      <w:b/>
      <w:sz w:val="72"/>
    </w:rPr>
  </w:style>
  <w:style w:type="paragraph" w:customStyle="1" w:styleId="Sous-titre">
    <w:name w:val="Sous-titre"/>
    <w:basedOn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-tte">
    <w:name w:val="En-tête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Pieddepage">
    <w:name w:val="Pied de page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ListeParagraf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lamaMetni">
    <w:name w:val="annotation text"/>
    <w:basedOn w:val="Normal"/>
    <w:pPr>
      <w:spacing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IHK.Gonullu.el.kitabı.taslak1.docx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IHK.Gonullu.el.kitabı.taslak1.docx</dc:title>
  <dc:creator>HABITAT_DILARA</dc:creator>
  <cp:lastModifiedBy>Sadi Cilingir</cp:lastModifiedBy>
  <cp:revision>12</cp:revision>
  <cp:lastPrinted>2014-02-11T15:01:00Z</cp:lastPrinted>
  <dcterms:created xsi:type="dcterms:W3CDTF">2015-02-17T09:47:00Z</dcterms:created>
  <dcterms:modified xsi:type="dcterms:W3CDTF">2015-10-13T17:20:00Z</dcterms:modified>
</cp:coreProperties>
</file>