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C74C" w14:textId="19B40A0F" w:rsidR="001F023E" w:rsidRPr="00A50B99" w:rsidRDefault="001F023E" w:rsidP="001F023E">
      <w:pPr>
        <w:tabs>
          <w:tab w:val="left" w:pos="8789"/>
          <w:tab w:val="left" w:pos="9214"/>
        </w:tabs>
        <w:ind w:right="889"/>
        <w:rPr>
          <w:rFonts w:ascii="Arial" w:eastAsia="MS Mincho" w:hAnsi="Arial" w:cs="Arial"/>
          <w:b/>
          <w:sz w:val="40"/>
          <w:szCs w:val="40"/>
          <w:lang w:val="tr-TR"/>
        </w:rPr>
      </w:pPr>
      <w:r w:rsidRPr="00A50B99">
        <w:rPr>
          <w:rFonts w:ascii="Arial" w:eastAsia="MS Mincho" w:hAnsi="Arial" w:cs="Arial"/>
          <w:b/>
          <w:sz w:val="40"/>
          <w:szCs w:val="40"/>
          <w:lang w:val="tr-TR"/>
        </w:rPr>
        <w:t>EFEKT</w:t>
      </w:r>
      <w:r w:rsidR="00972E2E" w:rsidRPr="00A50B99">
        <w:rPr>
          <w:rFonts w:ascii="Arial" w:eastAsia="MS Mincho" w:hAnsi="Arial" w:cs="Arial"/>
          <w:b/>
          <w:sz w:val="40"/>
          <w:szCs w:val="40"/>
          <w:lang w:val="tr-TR"/>
        </w:rPr>
        <w:t xml:space="preserve"> – Görsel Efekt Günleri</w:t>
      </w:r>
      <w:r w:rsidRPr="00A50B99">
        <w:rPr>
          <w:rFonts w:ascii="Arial" w:eastAsia="MS Mincho" w:hAnsi="Arial" w:cs="Arial"/>
          <w:b/>
          <w:sz w:val="40"/>
          <w:szCs w:val="40"/>
          <w:lang w:val="tr-TR"/>
        </w:rPr>
        <w:t xml:space="preserve">: </w:t>
      </w:r>
      <w:r w:rsidR="00972E2E" w:rsidRPr="00A50B99">
        <w:rPr>
          <w:rFonts w:ascii="Arial" w:eastAsia="MS Mincho" w:hAnsi="Arial" w:cs="Arial"/>
          <w:b/>
          <w:sz w:val="40"/>
          <w:szCs w:val="40"/>
          <w:lang w:val="tr-TR"/>
        </w:rPr>
        <w:br/>
      </w:r>
      <w:r w:rsidRPr="00A50B99">
        <w:rPr>
          <w:rFonts w:ascii="Arial" w:eastAsia="MS Mincho" w:hAnsi="Arial" w:cs="Arial"/>
          <w:b/>
          <w:sz w:val="40"/>
          <w:szCs w:val="40"/>
          <w:lang w:val="tr-TR"/>
        </w:rPr>
        <w:t xml:space="preserve">“Görsel </w:t>
      </w:r>
      <w:r w:rsidR="00521A19" w:rsidRPr="00A50B99">
        <w:rPr>
          <w:rFonts w:ascii="Arial" w:eastAsia="MS Mincho" w:hAnsi="Arial" w:cs="Arial"/>
          <w:b/>
          <w:sz w:val="40"/>
          <w:szCs w:val="40"/>
          <w:lang w:val="tr-TR"/>
        </w:rPr>
        <w:t>İ</w:t>
      </w:r>
      <w:r w:rsidRPr="00A50B99">
        <w:rPr>
          <w:rFonts w:ascii="Arial" w:eastAsia="MS Mincho" w:hAnsi="Arial" w:cs="Arial"/>
          <w:b/>
          <w:sz w:val="40"/>
          <w:szCs w:val="40"/>
          <w:lang w:val="tr-TR"/>
        </w:rPr>
        <w:t xml:space="preserve">llüzyonun </w:t>
      </w:r>
      <w:r w:rsidR="00521A19" w:rsidRPr="00A50B99">
        <w:rPr>
          <w:rFonts w:ascii="Arial" w:eastAsia="MS Mincho" w:hAnsi="Arial" w:cs="Arial"/>
          <w:b/>
          <w:sz w:val="40"/>
          <w:szCs w:val="40"/>
          <w:lang w:val="tr-TR"/>
        </w:rPr>
        <w:t>U</w:t>
      </w:r>
      <w:r w:rsidRPr="00A50B99">
        <w:rPr>
          <w:rFonts w:ascii="Arial" w:eastAsia="MS Mincho" w:hAnsi="Arial" w:cs="Arial"/>
          <w:b/>
          <w:sz w:val="40"/>
          <w:szCs w:val="40"/>
          <w:lang w:val="tr-TR"/>
        </w:rPr>
        <w:t>staları İstanbul’da!”</w:t>
      </w:r>
    </w:p>
    <w:p w14:paraId="4A74C870" w14:textId="77777777" w:rsidR="005C5670" w:rsidRDefault="005C5670" w:rsidP="005C5670"/>
    <w:p w14:paraId="382C3D7F" w14:textId="77777777" w:rsidR="00A50B99" w:rsidRPr="00A50B99" w:rsidRDefault="005C5670" w:rsidP="003B0433">
      <w:pPr>
        <w:rPr>
          <w:b/>
          <w:lang w:val="tr-TR"/>
        </w:rPr>
      </w:pPr>
      <w:r w:rsidRPr="00A50B99">
        <w:rPr>
          <w:b/>
          <w:lang w:val="tr-TR"/>
        </w:rPr>
        <w:t xml:space="preserve">İstanbul Sinema Müzesi, Bahçeşehir Üniversitesi ve </w:t>
      </w:r>
      <w:proofErr w:type="spellStart"/>
      <w:r w:rsidR="001F023E" w:rsidRPr="00A50B99">
        <w:rPr>
          <w:b/>
          <w:lang w:val="tr-TR"/>
        </w:rPr>
        <w:t>Institut</w:t>
      </w:r>
      <w:proofErr w:type="spellEnd"/>
      <w:r w:rsidR="001F023E" w:rsidRPr="00A50B99">
        <w:rPr>
          <w:b/>
          <w:lang w:val="tr-TR"/>
        </w:rPr>
        <w:t xml:space="preserve"> </w:t>
      </w:r>
      <w:proofErr w:type="spellStart"/>
      <w:r w:rsidR="001F023E" w:rsidRPr="00A50B99">
        <w:rPr>
          <w:b/>
          <w:lang w:val="tr-TR"/>
        </w:rPr>
        <w:t>français</w:t>
      </w:r>
      <w:proofErr w:type="spellEnd"/>
      <w:r w:rsidR="001F023E" w:rsidRPr="00A50B99">
        <w:rPr>
          <w:b/>
          <w:lang w:val="tr-TR"/>
        </w:rPr>
        <w:t xml:space="preserve"> Türkiye İstanbul</w:t>
      </w:r>
      <w:r w:rsidRPr="00A50B99">
        <w:rPr>
          <w:b/>
          <w:lang w:val="tr-TR"/>
        </w:rPr>
        <w:t xml:space="preserve"> </w:t>
      </w:r>
      <w:r w:rsidR="004F7EB7" w:rsidRPr="00A50B99">
        <w:rPr>
          <w:b/>
          <w:lang w:val="tr-TR"/>
        </w:rPr>
        <w:t>iş</w:t>
      </w:r>
      <w:r w:rsidR="00A50B99" w:rsidRPr="00A50B99">
        <w:rPr>
          <w:b/>
          <w:lang w:val="tr-TR"/>
        </w:rPr>
        <w:t xml:space="preserve"> </w:t>
      </w:r>
      <w:r w:rsidR="004F7EB7" w:rsidRPr="00A50B99">
        <w:rPr>
          <w:b/>
          <w:lang w:val="tr-TR"/>
        </w:rPr>
        <w:t>birliğiyle</w:t>
      </w:r>
      <w:r w:rsidRPr="00A50B99">
        <w:rPr>
          <w:b/>
          <w:lang w:val="tr-TR"/>
        </w:rPr>
        <w:t xml:space="preserve"> </w:t>
      </w:r>
      <w:r w:rsidR="00343717" w:rsidRPr="00A50B99">
        <w:rPr>
          <w:b/>
          <w:bCs/>
          <w:lang w:val="tr-TR"/>
        </w:rPr>
        <w:t>Türkiye’de ilk</w:t>
      </w:r>
      <w:r w:rsidR="00343717" w:rsidRPr="00A50B99">
        <w:rPr>
          <w:b/>
          <w:lang w:val="tr-TR"/>
        </w:rPr>
        <w:t xml:space="preserve"> defa </w:t>
      </w:r>
      <w:r w:rsidRPr="00A50B99">
        <w:rPr>
          <w:b/>
          <w:lang w:val="tr-TR"/>
        </w:rPr>
        <w:t>gerçekleştirilen EFEKT Görsel Efekt Günleri</w:t>
      </w:r>
      <w:r w:rsidR="001F023E" w:rsidRPr="00A50B99">
        <w:rPr>
          <w:b/>
          <w:lang w:val="tr-TR"/>
        </w:rPr>
        <w:t>,</w:t>
      </w:r>
      <w:r w:rsidRPr="00A50B99">
        <w:rPr>
          <w:b/>
          <w:lang w:val="tr-TR"/>
        </w:rPr>
        <w:t xml:space="preserve"> </w:t>
      </w:r>
      <w:r w:rsidRPr="00A50B99">
        <w:rPr>
          <w:b/>
          <w:bCs/>
          <w:lang w:val="tr-TR"/>
        </w:rPr>
        <w:t>24-26 Kasım tarihlerinde</w:t>
      </w:r>
      <w:r w:rsidR="001F023E" w:rsidRPr="00A50B99">
        <w:rPr>
          <w:b/>
          <w:lang w:val="tr-TR"/>
        </w:rPr>
        <w:t>,</w:t>
      </w:r>
      <w:r w:rsidR="004F7EB7" w:rsidRPr="00A50B99">
        <w:rPr>
          <w:b/>
          <w:lang w:val="tr-TR"/>
        </w:rPr>
        <w:t xml:space="preserve"> </w:t>
      </w:r>
      <w:r w:rsidR="004F7EB7" w:rsidRPr="00A50B99">
        <w:rPr>
          <w:b/>
          <w:bCs/>
          <w:lang w:val="tr-TR"/>
        </w:rPr>
        <w:t>Institut français İstanbul</w:t>
      </w:r>
      <w:r w:rsidR="004E6DF0" w:rsidRPr="00A50B99">
        <w:rPr>
          <w:b/>
          <w:bCs/>
          <w:lang w:val="tr-TR"/>
        </w:rPr>
        <w:t>,</w:t>
      </w:r>
      <w:r w:rsidR="004F7EB7" w:rsidRPr="00A50B99">
        <w:rPr>
          <w:b/>
          <w:bCs/>
          <w:lang w:val="tr-TR"/>
        </w:rPr>
        <w:t xml:space="preserve"> Atlas 1948</w:t>
      </w:r>
      <w:r w:rsidR="004E6DF0" w:rsidRPr="00A50B99">
        <w:rPr>
          <w:b/>
          <w:lang w:val="tr-TR"/>
        </w:rPr>
        <w:t xml:space="preserve"> </w:t>
      </w:r>
      <w:r w:rsidR="004E6DF0" w:rsidRPr="00A50B99">
        <w:rPr>
          <w:b/>
          <w:bCs/>
          <w:lang w:val="tr-TR"/>
        </w:rPr>
        <w:t>ve BAUIDEA</w:t>
      </w:r>
      <w:r w:rsidR="004E6DF0" w:rsidRPr="00A50B99">
        <w:rPr>
          <w:b/>
          <w:lang w:val="tr-TR"/>
        </w:rPr>
        <w:t>’da</w:t>
      </w:r>
      <w:r w:rsidR="004F7EB7" w:rsidRPr="00A50B99">
        <w:rPr>
          <w:b/>
          <w:lang w:val="tr-TR"/>
        </w:rPr>
        <w:t>,</w:t>
      </w:r>
      <w:r w:rsidRPr="00A50B99">
        <w:rPr>
          <w:b/>
          <w:lang w:val="tr-TR"/>
        </w:rPr>
        <w:t xml:space="preserve"> </w:t>
      </w:r>
      <w:r w:rsidR="004F7EB7" w:rsidRPr="00A50B99">
        <w:rPr>
          <w:b/>
          <w:lang w:val="tr-TR"/>
        </w:rPr>
        <w:t xml:space="preserve">görsel efekt </w:t>
      </w:r>
      <w:r w:rsidRPr="00A50B99">
        <w:rPr>
          <w:b/>
          <w:lang w:val="tr-TR"/>
        </w:rPr>
        <w:t>meraklılar</w:t>
      </w:r>
      <w:r w:rsidR="001F023E" w:rsidRPr="00A50B99">
        <w:rPr>
          <w:b/>
          <w:lang w:val="tr-TR"/>
        </w:rPr>
        <w:t>ını</w:t>
      </w:r>
      <w:r w:rsidR="004F7EB7" w:rsidRPr="00A50B99">
        <w:rPr>
          <w:b/>
          <w:lang w:val="tr-TR"/>
        </w:rPr>
        <w:t>,</w:t>
      </w:r>
      <w:r w:rsidR="001F023E" w:rsidRPr="00A50B99">
        <w:rPr>
          <w:b/>
          <w:lang w:val="tr-TR"/>
        </w:rPr>
        <w:t xml:space="preserve"> </w:t>
      </w:r>
      <w:r w:rsidRPr="00A50B99">
        <w:rPr>
          <w:b/>
          <w:lang w:val="tr-TR"/>
        </w:rPr>
        <w:t>sinema ve medya sektörü ile buluş</w:t>
      </w:r>
      <w:r w:rsidR="001F023E" w:rsidRPr="00A50B99">
        <w:rPr>
          <w:b/>
          <w:lang w:val="tr-TR"/>
        </w:rPr>
        <w:t>t</w:t>
      </w:r>
      <w:r w:rsidRPr="00A50B99">
        <w:rPr>
          <w:b/>
          <w:lang w:val="tr-TR"/>
        </w:rPr>
        <w:t>u</w:t>
      </w:r>
      <w:r w:rsidR="001F023E" w:rsidRPr="00A50B99">
        <w:rPr>
          <w:b/>
          <w:lang w:val="tr-TR"/>
        </w:rPr>
        <w:t>ru</w:t>
      </w:r>
      <w:r w:rsidRPr="00A50B99">
        <w:rPr>
          <w:b/>
          <w:lang w:val="tr-TR"/>
        </w:rPr>
        <w:t xml:space="preserve">yor. </w:t>
      </w:r>
    </w:p>
    <w:p w14:paraId="77878F46" w14:textId="77777777" w:rsidR="00A50B99" w:rsidRDefault="00A50B99" w:rsidP="004F7EB7">
      <w:pPr>
        <w:ind w:firstLine="720"/>
        <w:rPr>
          <w:lang w:val="tr-TR"/>
        </w:rPr>
      </w:pPr>
    </w:p>
    <w:p w14:paraId="7D3A5EFB" w14:textId="5B382A86" w:rsidR="005C5670" w:rsidRPr="00A50B99" w:rsidRDefault="001F023E" w:rsidP="005C5670">
      <w:pPr>
        <w:rPr>
          <w:lang w:val="tr-TR"/>
        </w:rPr>
      </w:pPr>
      <w:r w:rsidRPr="00A50B99">
        <w:rPr>
          <w:lang w:val="tr-TR"/>
        </w:rPr>
        <w:t>Görsel efektler (VFX) i</w:t>
      </w:r>
      <w:r w:rsidR="005C5670" w:rsidRPr="00A50B99">
        <w:rPr>
          <w:lang w:val="tr-TR"/>
        </w:rPr>
        <w:t>lk doğduğ</w:t>
      </w:r>
      <w:r w:rsidRPr="00A50B99">
        <w:rPr>
          <w:lang w:val="tr-TR"/>
        </w:rPr>
        <w:t xml:space="preserve">u </w:t>
      </w:r>
      <w:r w:rsidR="004F7EB7" w:rsidRPr="00A50B99">
        <w:rPr>
          <w:lang w:val="tr-TR"/>
        </w:rPr>
        <w:t>zamanlardan</w:t>
      </w:r>
      <w:r w:rsidRPr="00A50B99">
        <w:rPr>
          <w:lang w:val="tr-TR"/>
        </w:rPr>
        <w:t xml:space="preserve"> itibaren sinem</w:t>
      </w:r>
      <w:r w:rsidR="005C5670" w:rsidRPr="00A50B99">
        <w:rPr>
          <w:lang w:val="tr-TR"/>
        </w:rPr>
        <w:t>a</w:t>
      </w:r>
      <w:r w:rsidRPr="00A50B99">
        <w:rPr>
          <w:lang w:val="tr-TR"/>
        </w:rPr>
        <w:t xml:space="preserve"> için</w:t>
      </w:r>
      <w:r w:rsidR="005C5670" w:rsidRPr="00A50B99">
        <w:rPr>
          <w:lang w:val="tr-TR"/>
        </w:rPr>
        <w:t xml:space="preserve"> adeta bir sihir gösterisi, gözleri ve aklı yanıltan bir şölen</w:t>
      </w:r>
      <w:r w:rsidRPr="00A50B99">
        <w:rPr>
          <w:lang w:val="tr-TR"/>
        </w:rPr>
        <w:t xml:space="preserve"> ol</w:t>
      </w:r>
      <w:r w:rsidR="004F7EB7" w:rsidRPr="00A50B99">
        <w:rPr>
          <w:lang w:val="tr-TR"/>
        </w:rPr>
        <w:t>muştur</w:t>
      </w:r>
      <w:r w:rsidR="005C5670" w:rsidRPr="00A50B99">
        <w:rPr>
          <w:lang w:val="tr-TR"/>
        </w:rPr>
        <w:t>. Sonra</w:t>
      </w:r>
      <w:r w:rsidRPr="00A50B99">
        <w:rPr>
          <w:lang w:val="tr-TR"/>
        </w:rPr>
        <w:t>sında ise</w:t>
      </w:r>
      <w:r w:rsidR="00A50B99">
        <w:rPr>
          <w:lang w:val="tr-TR"/>
        </w:rPr>
        <w:t xml:space="preserve"> hikâ</w:t>
      </w:r>
      <w:r w:rsidR="005C5670" w:rsidRPr="00A50B99">
        <w:rPr>
          <w:lang w:val="tr-TR"/>
        </w:rPr>
        <w:t xml:space="preserve">ye anlatıcılığının vazgeçilmez unsurlarından biri olmaya devam eden görsel efektlerin yıllar içinde geldiği nokta akıl almaz </w:t>
      </w:r>
      <w:proofErr w:type="gramStart"/>
      <w:r w:rsidR="005C5670" w:rsidRPr="00A50B99">
        <w:rPr>
          <w:lang w:val="tr-TR"/>
        </w:rPr>
        <w:t>boyutlara</w:t>
      </w:r>
      <w:proofErr w:type="gramEnd"/>
      <w:r w:rsidR="005C5670" w:rsidRPr="00A50B99">
        <w:rPr>
          <w:lang w:val="tr-TR"/>
        </w:rPr>
        <w:t xml:space="preserve"> ulaş</w:t>
      </w:r>
      <w:r w:rsidR="004F7EB7" w:rsidRPr="00A50B99">
        <w:rPr>
          <w:lang w:val="tr-TR"/>
        </w:rPr>
        <w:t>mıştır.</w:t>
      </w:r>
      <w:r w:rsidR="00A50B99" w:rsidRPr="00A50B99">
        <w:rPr>
          <w:lang w:val="tr-TR"/>
        </w:rPr>
        <w:t xml:space="preserve"> </w:t>
      </w:r>
      <w:r w:rsidR="005C5670" w:rsidRPr="00A50B99">
        <w:rPr>
          <w:bCs/>
          <w:iCs/>
          <w:lang w:val="tr-TR"/>
        </w:rPr>
        <w:t>EFEKT Görsel Efekt Günleri</w:t>
      </w:r>
      <w:r w:rsidR="005C5670" w:rsidRPr="00A50B99">
        <w:rPr>
          <w:lang w:val="tr-TR"/>
        </w:rPr>
        <w:t>, Fransa ve Türkiye</w:t>
      </w:r>
      <w:r w:rsidRPr="00A50B99">
        <w:rPr>
          <w:lang w:val="tr-TR"/>
        </w:rPr>
        <w:t>’de</w:t>
      </w:r>
      <w:r w:rsidR="005C5670" w:rsidRPr="00A50B99">
        <w:rPr>
          <w:lang w:val="tr-TR"/>
        </w:rPr>
        <w:t xml:space="preserve"> VFX dünyasın</w:t>
      </w:r>
      <w:r w:rsidRPr="00A50B99">
        <w:rPr>
          <w:lang w:val="tr-TR"/>
        </w:rPr>
        <w:t>da</w:t>
      </w:r>
      <w:r w:rsidR="005C5670" w:rsidRPr="00A50B99">
        <w:rPr>
          <w:lang w:val="tr-TR"/>
        </w:rPr>
        <w:t xml:space="preserve"> çok önemli projelere imza atmış ustaları, önde gelen stüdyoları, meslek örgütleri ve eğitim kurumları</w:t>
      </w:r>
      <w:r w:rsidR="004F7EB7" w:rsidRPr="00A50B99">
        <w:rPr>
          <w:lang w:val="tr-TR"/>
        </w:rPr>
        <w:t xml:space="preserve">nı buluşturuyor. </w:t>
      </w:r>
      <w:r w:rsidR="004F7EB7" w:rsidRPr="00A50B99">
        <w:rPr>
          <w:bCs/>
          <w:lang w:val="tr-TR"/>
        </w:rPr>
        <w:t>EFEKT,</w:t>
      </w:r>
      <w:r w:rsidR="004F7EB7" w:rsidRPr="00A50B99">
        <w:rPr>
          <w:lang w:val="tr-TR"/>
        </w:rPr>
        <w:t xml:space="preserve"> 3 gün boyunca, </w:t>
      </w:r>
      <w:r w:rsidR="005C5670" w:rsidRPr="00A50B99">
        <w:rPr>
          <w:lang w:val="tr-TR"/>
        </w:rPr>
        <w:t xml:space="preserve">projelerin yapım aşamaları, </w:t>
      </w:r>
      <w:proofErr w:type="spellStart"/>
      <w:r w:rsidR="005C5670" w:rsidRPr="00A50B99">
        <w:rPr>
          <w:lang w:val="tr-TR"/>
        </w:rPr>
        <w:t>VFX’in</w:t>
      </w:r>
      <w:proofErr w:type="spellEnd"/>
      <w:r w:rsidR="00A50B99">
        <w:rPr>
          <w:lang w:val="tr-TR"/>
        </w:rPr>
        <w:t xml:space="preserve"> sektörel analizleri, yapay zekâ</w:t>
      </w:r>
      <w:r w:rsidR="005C5670" w:rsidRPr="00A50B99">
        <w:rPr>
          <w:lang w:val="tr-TR"/>
        </w:rPr>
        <w:t>nın bu alanda kullanımı, VFX kadınlar</w:t>
      </w:r>
      <w:r w:rsidR="004F7EB7" w:rsidRPr="00A50B99">
        <w:rPr>
          <w:lang w:val="tr-TR"/>
        </w:rPr>
        <w:t>ı</w:t>
      </w:r>
      <w:r w:rsidRPr="00A50B99">
        <w:rPr>
          <w:lang w:val="tr-TR"/>
        </w:rPr>
        <w:t>,</w:t>
      </w:r>
      <w:r w:rsidR="005C5670" w:rsidRPr="00A50B99">
        <w:rPr>
          <w:lang w:val="tr-TR"/>
        </w:rPr>
        <w:t xml:space="preserve"> VFX’in </w:t>
      </w:r>
      <w:r w:rsidRPr="00A50B99">
        <w:rPr>
          <w:lang w:val="tr-TR"/>
        </w:rPr>
        <w:t>Türkiye’de</w:t>
      </w:r>
      <w:r w:rsidR="005C5670" w:rsidRPr="00A50B99">
        <w:rPr>
          <w:lang w:val="tr-TR"/>
        </w:rPr>
        <w:t xml:space="preserve"> ve Fransa’daki öncü filmleri ile oldukça heyecan </w:t>
      </w:r>
      <w:r w:rsidR="004F7EB7" w:rsidRPr="00A50B99">
        <w:rPr>
          <w:lang w:val="tr-TR"/>
        </w:rPr>
        <w:t>verici</w:t>
      </w:r>
      <w:r w:rsidR="005C5670" w:rsidRPr="00A50B99">
        <w:rPr>
          <w:lang w:val="tr-TR"/>
        </w:rPr>
        <w:t xml:space="preserve"> bir programı sunuyor. Film gösterimleri hariç tüm programlar kayıt </w:t>
      </w:r>
      <w:r w:rsidRPr="00A50B99">
        <w:rPr>
          <w:lang w:val="tr-TR"/>
        </w:rPr>
        <w:t>sistemiyle</w:t>
      </w:r>
      <w:r w:rsidR="005C5670" w:rsidRPr="00A50B99">
        <w:rPr>
          <w:lang w:val="tr-TR"/>
        </w:rPr>
        <w:t xml:space="preserve"> ücretsiz </w:t>
      </w:r>
      <w:r w:rsidRPr="00A50B99">
        <w:rPr>
          <w:lang w:val="tr-TR"/>
        </w:rPr>
        <w:t xml:space="preserve">olarak </w:t>
      </w:r>
      <w:r w:rsidR="005C5670" w:rsidRPr="00A50B99">
        <w:rPr>
          <w:lang w:val="tr-TR"/>
        </w:rPr>
        <w:t>gerçekleşecek. Kayıt ve program detayları için www.efekt.ist sitesini ziyaret edebilirsiniz.</w:t>
      </w:r>
    </w:p>
    <w:p w14:paraId="435AAB69" w14:textId="77777777" w:rsidR="005C5670" w:rsidRPr="001F023E" w:rsidRDefault="005C5670" w:rsidP="005C5670">
      <w:pPr>
        <w:rPr>
          <w:lang w:val="tr-TR"/>
        </w:rPr>
      </w:pPr>
    </w:p>
    <w:p w14:paraId="086EA819" w14:textId="14C44893" w:rsidR="005C5670" w:rsidRPr="00A50B99" w:rsidRDefault="001F023E" w:rsidP="005C5670">
      <w:pPr>
        <w:rPr>
          <w:iCs/>
          <w:lang w:val="tr-TR"/>
        </w:rPr>
      </w:pPr>
      <w:r w:rsidRPr="00A50B99">
        <w:rPr>
          <w:lang w:val="tr-TR"/>
        </w:rPr>
        <w:t xml:space="preserve">Institut français Türkiye </w:t>
      </w:r>
      <w:r w:rsidR="004F7EB7" w:rsidRPr="00A50B99">
        <w:rPr>
          <w:lang w:val="tr-TR"/>
        </w:rPr>
        <w:t>g</w:t>
      </w:r>
      <w:r w:rsidRPr="00A50B99">
        <w:rPr>
          <w:lang w:val="tr-TR"/>
        </w:rPr>
        <w:t xml:space="preserve">örsel-işitsel </w:t>
      </w:r>
      <w:r w:rsidR="004F7EB7" w:rsidRPr="00A50B99">
        <w:rPr>
          <w:lang w:val="tr-TR"/>
        </w:rPr>
        <w:t xml:space="preserve">işbirliği </w:t>
      </w:r>
      <w:r w:rsidRPr="00A50B99">
        <w:rPr>
          <w:lang w:val="tr-TR"/>
        </w:rPr>
        <w:t>ataşesi</w:t>
      </w:r>
      <w:r w:rsidR="005C5670" w:rsidRPr="00A50B99">
        <w:rPr>
          <w:lang w:val="tr-TR"/>
        </w:rPr>
        <w:t xml:space="preserve"> Florent SIGNIFREDI: </w:t>
      </w:r>
      <w:r w:rsidR="005C5670" w:rsidRPr="00A50B99">
        <w:rPr>
          <w:iCs/>
          <w:lang w:val="tr-TR"/>
        </w:rPr>
        <w:t>"Bu etkinlik</w:t>
      </w:r>
      <w:r w:rsidRPr="00A50B99">
        <w:rPr>
          <w:iCs/>
          <w:lang w:val="tr-TR"/>
        </w:rPr>
        <w:t xml:space="preserve">, </w:t>
      </w:r>
      <w:r w:rsidR="005C5670" w:rsidRPr="00A50B99">
        <w:rPr>
          <w:iCs/>
          <w:lang w:val="tr-TR"/>
        </w:rPr>
        <w:t xml:space="preserve">perdenin arkasında ne olduğunu, bir filmin nasıl yapıldığını keşfetmek için eşsiz bir fırsat. VFX </w:t>
      </w:r>
      <w:r w:rsidRPr="00A50B99">
        <w:rPr>
          <w:iCs/>
          <w:lang w:val="tr-TR"/>
        </w:rPr>
        <w:t xml:space="preserve">artık </w:t>
      </w:r>
      <w:r w:rsidR="005C5670" w:rsidRPr="00A50B99">
        <w:rPr>
          <w:iCs/>
          <w:lang w:val="tr-TR"/>
        </w:rPr>
        <w:t xml:space="preserve">film yapmak için önemli bir faktör ve umarım bu etkinlik yarının VFX sanatçılarına ilham verebilir" </w:t>
      </w:r>
      <w:r w:rsidR="00A50B99">
        <w:rPr>
          <w:iCs/>
          <w:lang w:val="tr-TR"/>
        </w:rPr>
        <w:t xml:space="preserve">diye konuştu. </w:t>
      </w:r>
    </w:p>
    <w:p w14:paraId="18338F77" w14:textId="77777777" w:rsidR="005C5670" w:rsidRPr="00A50B99" w:rsidRDefault="005C5670" w:rsidP="005C5670">
      <w:pPr>
        <w:rPr>
          <w:iCs/>
          <w:lang w:val="tr-TR"/>
        </w:rPr>
      </w:pPr>
    </w:p>
    <w:p w14:paraId="0D138D8B" w14:textId="3CFC2702" w:rsidR="005C5670" w:rsidRPr="00A50B99" w:rsidRDefault="005C5670" w:rsidP="005C5670">
      <w:pPr>
        <w:rPr>
          <w:iCs/>
          <w:lang w:val="tr-TR"/>
        </w:rPr>
      </w:pPr>
      <w:r w:rsidRPr="00A50B99">
        <w:rPr>
          <w:lang w:val="tr-TR"/>
        </w:rPr>
        <w:t>BAU Çizgi Film ve Animasyon Bölüm Başkanı ve İstanbul Sinema Müzesi Akademik D</w:t>
      </w:r>
      <w:r w:rsidR="00521A19" w:rsidRPr="00A50B99">
        <w:rPr>
          <w:lang w:val="tr-TR"/>
        </w:rPr>
        <w:t>anışmanı</w:t>
      </w:r>
      <w:r w:rsidR="00A50B99" w:rsidRPr="00A50B99">
        <w:rPr>
          <w:lang w:val="tr-TR"/>
        </w:rPr>
        <w:t xml:space="preserve"> Dr. Nazlı Eda Noyan da,</w:t>
      </w:r>
      <w:r w:rsidRPr="00A50B99">
        <w:rPr>
          <w:lang w:val="tr-TR"/>
        </w:rPr>
        <w:t xml:space="preserve"> </w:t>
      </w:r>
      <w:r w:rsidRPr="00A50B99">
        <w:rPr>
          <w:iCs/>
          <w:lang w:val="tr-TR"/>
        </w:rPr>
        <w:t xml:space="preserve">"Animasyon ve </w:t>
      </w:r>
      <w:proofErr w:type="spellStart"/>
      <w:r w:rsidRPr="00A50B99">
        <w:rPr>
          <w:iCs/>
          <w:lang w:val="tr-TR"/>
        </w:rPr>
        <w:t>VFX'in</w:t>
      </w:r>
      <w:proofErr w:type="spellEnd"/>
      <w:r w:rsidRPr="00A50B99">
        <w:rPr>
          <w:iCs/>
          <w:lang w:val="tr-TR"/>
        </w:rPr>
        <w:t xml:space="preserve"> sanatının verdiği keyfin sınırı yok. Sihir gibi görünse de, VFX aslında yarat</w:t>
      </w:r>
      <w:r w:rsidR="00A50B99">
        <w:rPr>
          <w:iCs/>
          <w:lang w:val="tr-TR"/>
        </w:rPr>
        <w:t>ıcılık, teknoloji, merak ve hikâ</w:t>
      </w:r>
      <w:r w:rsidRPr="00A50B99">
        <w:rPr>
          <w:iCs/>
          <w:lang w:val="tr-TR"/>
        </w:rPr>
        <w:t>ye anlatma sevgisinin ve bunların yanı sıra büyük bir emek ve ekip çalışmasının birleşimi. Gelin</w:t>
      </w:r>
      <w:r w:rsidR="001F023E" w:rsidRPr="00A50B99">
        <w:rPr>
          <w:iCs/>
          <w:lang w:val="tr-TR"/>
        </w:rPr>
        <w:t>,</w:t>
      </w:r>
      <w:r w:rsidRPr="00A50B99">
        <w:rPr>
          <w:iCs/>
          <w:lang w:val="tr-TR"/>
        </w:rPr>
        <w:t xml:space="preserve"> bu sihri bizimle birlikte kutlayın!"</w:t>
      </w:r>
      <w:r w:rsidR="00A50B99" w:rsidRPr="00A50B99">
        <w:rPr>
          <w:iCs/>
          <w:lang w:val="tr-TR"/>
        </w:rPr>
        <w:t xml:space="preserve"> dedi.</w:t>
      </w:r>
    </w:p>
    <w:p w14:paraId="54CF9710" w14:textId="77777777" w:rsidR="00521A19" w:rsidRDefault="00521A19" w:rsidP="005C5670">
      <w:pPr>
        <w:rPr>
          <w:i/>
          <w:iCs/>
          <w:lang w:val="tr-TR"/>
        </w:rPr>
      </w:pPr>
    </w:p>
    <w:p w14:paraId="3898C6C7" w14:textId="2E6F7BCE" w:rsidR="00521A19" w:rsidRPr="00A50B99" w:rsidRDefault="00521A19" w:rsidP="005C5670">
      <w:pPr>
        <w:rPr>
          <w:iCs/>
          <w:lang w:val="tr-TR"/>
        </w:rPr>
      </w:pPr>
      <w:r w:rsidRPr="00A50B99">
        <w:rPr>
          <w:lang w:val="tr-TR"/>
        </w:rPr>
        <w:t>İstanbul Sinema Müzesi Kültür</w:t>
      </w:r>
      <w:r w:rsidR="00A50B99" w:rsidRPr="00A50B99">
        <w:rPr>
          <w:lang w:val="tr-TR"/>
        </w:rPr>
        <w:t xml:space="preserve"> ve Sanat Direktörü Sinem ÇAKIR,</w:t>
      </w:r>
      <w:r w:rsidRPr="00A50B99">
        <w:rPr>
          <w:lang w:val="tr-TR"/>
        </w:rPr>
        <w:t xml:space="preserve"> </w:t>
      </w:r>
      <w:r w:rsidRPr="00A50B99">
        <w:rPr>
          <w:iCs/>
          <w:lang w:val="tr-TR"/>
        </w:rPr>
        <w:t>‘‘Yıllardır ulusal ve uluslararası festivallere ve kültür/sanat faaliyetlerine ev sahipliği yapan, sektörün nabzını tutan Atlas 1948 Sineması ve İstanbul Sinema Müzesi bir ilke daha imza atıyor. VFX dünyasının önemli isimlerini bir araya getiren bu etkinlik, profesyonellerin yanı sıra meraklılarına da eşsiz bir</w:t>
      </w:r>
      <w:r w:rsidR="00A50B99" w:rsidRPr="00A50B99">
        <w:rPr>
          <w:iCs/>
          <w:lang w:val="tr-TR"/>
        </w:rPr>
        <w:t xml:space="preserve"> deneyim sunmaya hazırlanıyor” ifadelerini kullandı. </w:t>
      </w:r>
    </w:p>
    <w:p w14:paraId="4229C1A5" w14:textId="77777777" w:rsidR="005C5670" w:rsidRPr="001F023E" w:rsidRDefault="005C5670" w:rsidP="005C5670">
      <w:pPr>
        <w:rPr>
          <w:lang w:val="tr-TR"/>
        </w:rPr>
      </w:pPr>
    </w:p>
    <w:p w14:paraId="56F6C0F7" w14:textId="43A7C7AA" w:rsidR="005C5670" w:rsidRDefault="00917B56" w:rsidP="005C5670">
      <w:pPr>
        <w:rPr>
          <w:b/>
          <w:bCs/>
          <w:u w:val="single"/>
          <w:lang w:val="tr-TR"/>
        </w:rPr>
      </w:pPr>
      <w:r w:rsidRPr="00972E2E">
        <w:rPr>
          <w:b/>
          <w:bCs/>
          <w:u w:val="single"/>
          <w:lang w:val="tr-TR"/>
        </w:rPr>
        <w:t>Program:</w:t>
      </w:r>
    </w:p>
    <w:p w14:paraId="16A39635" w14:textId="1CC633BE" w:rsidR="00972E2E" w:rsidRDefault="00972E2E" w:rsidP="005C5670">
      <w:pPr>
        <w:rPr>
          <w:b/>
          <w:bCs/>
          <w:u w:val="single"/>
          <w:lang w:val="tr-TR"/>
        </w:rPr>
      </w:pPr>
    </w:p>
    <w:p w14:paraId="7ABBB43F" w14:textId="51A4F81A" w:rsidR="00972E2E" w:rsidRDefault="00972E2E" w:rsidP="005C5670">
      <w:pPr>
        <w:rPr>
          <w:b/>
          <w:bCs/>
          <w:u w:val="single"/>
          <w:lang w:val="tr-TR"/>
        </w:rPr>
      </w:pPr>
      <w:r>
        <w:rPr>
          <w:b/>
          <w:bCs/>
          <w:u w:val="single"/>
          <w:lang w:val="tr-TR"/>
        </w:rPr>
        <w:t>24 Kasım Cuma</w:t>
      </w:r>
      <w:r w:rsidR="005F4DDA">
        <w:rPr>
          <w:b/>
          <w:bCs/>
          <w:u w:val="single"/>
          <w:lang w:val="tr-TR"/>
        </w:rPr>
        <w:t>: İSM – ATLAS 1948</w:t>
      </w:r>
    </w:p>
    <w:p w14:paraId="1913BA3D" w14:textId="24DC63DE" w:rsidR="00972E2E" w:rsidRDefault="00972E2E" w:rsidP="005C5670">
      <w:pPr>
        <w:rPr>
          <w:b/>
          <w:bCs/>
          <w:u w:val="single"/>
          <w:lang w:val="tr-TR"/>
        </w:rPr>
      </w:pPr>
    </w:p>
    <w:p w14:paraId="5BE7CB96" w14:textId="77777777" w:rsidR="005F4DDA" w:rsidRDefault="00972E2E" w:rsidP="005C5670">
      <w:pPr>
        <w:rPr>
          <w:lang w:val="tr-TR"/>
        </w:rPr>
      </w:pPr>
      <w:r w:rsidRPr="005F4DDA">
        <w:rPr>
          <w:lang w:val="tr-TR"/>
        </w:rPr>
        <w:t>11:00:</w:t>
      </w:r>
      <w:r w:rsidR="005F4DDA" w:rsidRPr="005F4DDA">
        <w:rPr>
          <w:lang w:val="tr-TR"/>
        </w:rPr>
        <w:t xml:space="preserve"> Açılış</w:t>
      </w:r>
      <w:r w:rsidR="005F4DDA">
        <w:rPr>
          <w:lang w:val="tr-TR"/>
        </w:rPr>
        <w:br/>
        <w:t>11:30: Historical Reconstitution Trimaran VFX – Olivier Emery</w:t>
      </w:r>
      <w:r w:rsidR="005F4DDA">
        <w:rPr>
          <w:lang w:val="tr-TR"/>
        </w:rPr>
        <w:br/>
        <w:t>13:30: AI and Face Engine by Mac Guff – Rodolphe Chabrier &amp; Mathilde Sonrier</w:t>
      </w:r>
    </w:p>
    <w:p w14:paraId="579BEDFA" w14:textId="55795626" w:rsidR="005F4DDA" w:rsidRDefault="005F4DDA" w:rsidP="005C5670">
      <w:pPr>
        <w:rPr>
          <w:lang w:val="tr-TR"/>
        </w:rPr>
      </w:pPr>
      <w:r>
        <w:rPr>
          <w:lang w:val="tr-TR"/>
        </w:rPr>
        <w:t>16:00: Creatures of 1000 VOLT: Şahmaran, Yaratılan</w:t>
      </w:r>
      <w:r>
        <w:rPr>
          <w:lang w:val="tr-TR"/>
        </w:rPr>
        <w:br/>
        <w:t xml:space="preserve">18:00: </w:t>
      </w:r>
      <w:r w:rsidR="00070556">
        <w:rPr>
          <w:lang w:val="tr-TR"/>
        </w:rPr>
        <w:t>“</w:t>
      </w:r>
      <w:r>
        <w:rPr>
          <w:lang w:val="tr-TR"/>
        </w:rPr>
        <w:t>Arif 216</w:t>
      </w:r>
      <w:r w:rsidR="00070556">
        <w:rPr>
          <w:lang w:val="tr-TR"/>
        </w:rPr>
        <w:t>”</w:t>
      </w:r>
      <w:r>
        <w:rPr>
          <w:lang w:val="tr-TR"/>
        </w:rPr>
        <w:t xml:space="preserve"> (Kıvanç Barıönü, 2018) gösterimi</w:t>
      </w:r>
    </w:p>
    <w:p w14:paraId="63CE58BF" w14:textId="1C63E037" w:rsidR="005F4DDA" w:rsidRDefault="005F4DDA" w:rsidP="005C5670">
      <w:pPr>
        <w:rPr>
          <w:lang w:val="tr-TR"/>
        </w:rPr>
      </w:pPr>
      <w:r>
        <w:rPr>
          <w:lang w:val="tr-TR"/>
        </w:rPr>
        <w:t xml:space="preserve">20:30: </w:t>
      </w:r>
      <w:r w:rsidR="00070556">
        <w:rPr>
          <w:lang w:val="tr-TR"/>
        </w:rPr>
        <w:t>“</w:t>
      </w:r>
      <w:r>
        <w:rPr>
          <w:lang w:val="tr-TR"/>
        </w:rPr>
        <w:t>Le Regne Animal</w:t>
      </w:r>
      <w:r w:rsidR="00070556">
        <w:rPr>
          <w:lang w:val="tr-TR"/>
        </w:rPr>
        <w:t>”</w:t>
      </w:r>
      <w:r>
        <w:rPr>
          <w:lang w:val="tr-TR"/>
        </w:rPr>
        <w:t xml:space="preserve"> (</w:t>
      </w:r>
      <w:r w:rsidR="00070556">
        <w:rPr>
          <w:lang w:val="tr-TR"/>
        </w:rPr>
        <w:t>“</w:t>
      </w:r>
      <w:r>
        <w:rPr>
          <w:lang w:val="tr-TR"/>
        </w:rPr>
        <w:t>The Animal Kingdom</w:t>
      </w:r>
      <w:r w:rsidR="00070556">
        <w:rPr>
          <w:lang w:val="tr-TR"/>
        </w:rPr>
        <w:t>”</w:t>
      </w:r>
      <w:r>
        <w:rPr>
          <w:lang w:val="tr-TR"/>
        </w:rPr>
        <w:t>) gösterimi</w:t>
      </w:r>
    </w:p>
    <w:p w14:paraId="7EE65AEB" w14:textId="77777777" w:rsidR="005F4DDA" w:rsidRDefault="005F4DDA" w:rsidP="005C5670">
      <w:pPr>
        <w:rPr>
          <w:lang w:val="tr-TR"/>
        </w:rPr>
      </w:pPr>
    </w:p>
    <w:p w14:paraId="7CDE9E6D" w14:textId="77777777" w:rsidR="005F4DDA" w:rsidRDefault="005F4DDA" w:rsidP="005C5670">
      <w:pPr>
        <w:rPr>
          <w:b/>
          <w:bCs/>
          <w:u w:val="single"/>
          <w:lang w:val="tr-TR"/>
        </w:rPr>
      </w:pPr>
      <w:r w:rsidRPr="005F4DDA">
        <w:rPr>
          <w:b/>
          <w:bCs/>
          <w:u w:val="single"/>
          <w:lang w:val="tr-TR"/>
        </w:rPr>
        <w:t>25 Kasım Cumartesi: İSM – ATLAS 1948</w:t>
      </w:r>
    </w:p>
    <w:p w14:paraId="30889969" w14:textId="3AAEF072" w:rsidR="005F4DDA" w:rsidRDefault="005F4DDA" w:rsidP="005C5670">
      <w:pPr>
        <w:rPr>
          <w:lang w:val="tr-TR"/>
        </w:rPr>
      </w:pPr>
      <w:r w:rsidRPr="00070556">
        <w:rPr>
          <w:lang w:val="tr-TR"/>
        </w:rPr>
        <w:t xml:space="preserve">11:00: </w:t>
      </w:r>
      <w:r w:rsidR="00070556">
        <w:rPr>
          <w:lang w:val="tr-TR"/>
        </w:rPr>
        <w:t>“</w:t>
      </w:r>
      <w:r w:rsidRPr="00070556">
        <w:rPr>
          <w:lang w:val="tr-TR"/>
        </w:rPr>
        <w:t>Eiffel</w:t>
      </w:r>
      <w:r w:rsidR="00070556">
        <w:rPr>
          <w:lang w:val="tr-TR"/>
        </w:rPr>
        <w:t xml:space="preserve">” </w:t>
      </w:r>
      <w:r w:rsidRPr="00070556">
        <w:rPr>
          <w:lang w:val="tr-TR"/>
        </w:rPr>
        <w:t>(Martin Bourboulon, 2021) gösterimi</w:t>
      </w:r>
    </w:p>
    <w:p w14:paraId="54A41A16" w14:textId="77777777" w:rsidR="00070556" w:rsidRPr="00070556" w:rsidRDefault="00070556" w:rsidP="005C5670">
      <w:pPr>
        <w:rPr>
          <w:lang w:val="tr-TR"/>
        </w:rPr>
      </w:pPr>
    </w:p>
    <w:p w14:paraId="7DDC3AF8" w14:textId="77777777" w:rsidR="00070556" w:rsidRDefault="00070556" w:rsidP="005C5670">
      <w:pPr>
        <w:rPr>
          <w:b/>
          <w:bCs/>
          <w:u w:val="single"/>
          <w:lang w:val="tr-TR"/>
        </w:rPr>
      </w:pPr>
      <w:r>
        <w:rPr>
          <w:b/>
          <w:bCs/>
          <w:u w:val="single"/>
          <w:lang w:val="tr-TR"/>
        </w:rPr>
        <w:t>25 Kasım Cumartesi: BAUIDEA</w:t>
      </w:r>
    </w:p>
    <w:p w14:paraId="1880EEDB" w14:textId="5A40B14E" w:rsidR="00070556" w:rsidRPr="00070556" w:rsidRDefault="00070556" w:rsidP="005C5670">
      <w:pPr>
        <w:rPr>
          <w:lang w:val="tr-TR"/>
        </w:rPr>
      </w:pPr>
      <w:r w:rsidRPr="00070556">
        <w:rPr>
          <w:lang w:val="tr-TR"/>
        </w:rPr>
        <w:t>11:00: Portfolyo</w:t>
      </w:r>
      <w:r>
        <w:rPr>
          <w:lang w:val="tr-TR"/>
        </w:rPr>
        <w:t xml:space="preserve"> paylaşımı</w:t>
      </w:r>
    </w:p>
    <w:p w14:paraId="4BD1F5FC" w14:textId="5BAF6AC4" w:rsidR="00070556" w:rsidRPr="00070556" w:rsidRDefault="00070556" w:rsidP="005C5670">
      <w:pPr>
        <w:rPr>
          <w:lang w:val="tr-TR"/>
        </w:rPr>
      </w:pPr>
      <w:r w:rsidRPr="00070556">
        <w:rPr>
          <w:lang w:val="tr-TR"/>
        </w:rPr>
        <w:t>13:00: İmaj post-prodüksiyon</w:t>
      </w:r>
      <w:r>
        <w:rPr>
          <w:lang w:val="tr-TR"/>
        </w:rPr>
        <w:t xml:space="preserve"> sunumu</w:t>
      </w:r>
    </w:p>
    <w:p w14:paraId="75D6DE0C" w14:textId="77777777" w:rsidR="00070556" w:rsidRDefault="00070556" w:rsidP="005C5670">
      <w:pPr>
        <w:rPr>
          <w:lang w:val="tr-TR"/>
        </w:rPr>
      </w:pPr>
      <w:r w:rsidRPr="00070556">
        <w:rPr>
          <w:lang w:val="tr-TR"/>
        </w:rPr>
        <w:t>14:30:</w:t>
      </w:r>
      <w:r>
        <w:rPr>
          <w:lang w:val="tr-TR"/>
        </w:rPr>
        <w:t xml:space="preserve"> Fransa &amp; Türkiye VFX sektörü yuvarlak masa</w:t>
      </w:r>
      <w:r>
        <w:rPr>
          <w:lang w:val="tr-TR"/>
        </w:rPr>
        <w:br/>
        <w:t>Animasyonun kadınları – VFX Kadınları</w:t>
      </w:r>
      <w:r>
        <w:rPr>
          <w:lang w:val="tr-TR"/>
        </w:rPr>
        <w:br/>
        <w:t>16:00: Üç silahşörler Case Study (Martin Bourboulon, 2023), BUF, Olivier Cawet</w:t>
      </w:r>
    </w:p>
    <w:p w14:paraId="0865D4B2" w14:textId="77777777" w:rsidR="00070556" w:rsidRDefault="00070556" w:rsidP="00070556">
      <w:pPr>
        <w:rPr>
          <w:lang w:val="tr-TR"/>
        </w:rPr>
      </w:pPr>
      <w:r>
        <w:rPr>
          <w:lang w:val="tr-TR"/>
        </w:rPr>
        <w:t>18:00: GEAS tarafından Türk VFX sektör tanıtımı, Yann Marchet tarafından Fransız VFX sektör tanıtımı</w:t>
      </w:r>
    </w:p>
    <w:p w14:paraId="44A6ED44" w14:textId="77777777" w:rsidR="00070556" w:rsidRDefault="00070556" w:rsidP="00070556">
      <w:pPr>
        <w:rPr>
          <w:lang w:val="tr-TR"/>
        </w:rPr>
      </w:pPr>
    </w:p>
    <w:p w14:paraId="5A419924" w14:textId="77777777" w:rsidR="00070556" w:rsidRDefault="00070556" w:rsidP="00070556">
      <w:pPr>
        <w:rPr>
          <w:b/>
          <w:bCs/>
          <w:u w:val="single"/>
          <w:lang w:val="tr-TR"/>
        </w:rPr>
      </w:pPr>
      <w:r w:rsidRPr="00070556">
        <w:rPr>
          <w:b/>
          <w:bCs/>
          <w:u w:val="single"/>
          <w:lang w:val="tr-TR"/>
        </w:rPr>
        <w:t>26 Kasım Pazar: Institut français İstanbul</w:t>
      </w:r>
    </w:p>
    <w:p w14:paraId="2973403A" w14:textId="4E64DA64" w:rsidR="00070556" w:rsidRPr="00070556" w:rsidRDefault="00070556" w:rsidP="00070556">
      <w:pPr>
        <w:rPr>
          <w:lang w:val="tr-TR"/>
        </w:rPr>
      </w:pPr>
      <w:r w:rsidRPr="00070556">
        <w:rPr>
          <w:lang w:val="tr-TR"/>
        </w:rPr>
        <w:t xml:space="preserve">11:00: </w:t>
      </w:r>
      <w:r>
        <w:rPr>
          <w:lang w:val="tr-TR"/>
        </w:rPr>
        <w:t>“</w:t>
      </w:r>
      <w:r w:rsidRPr="00070556">
        <w:rPr>
          <w:lang w:val="tr-TR"/>
        </w:rPr>
        <w:t>Dilili in Paris</w:t>
      </w:r>
      <w:r>
        <w:rPr>
          <w:lang w:val="tr-TR"/>
        </w:rPr>
        <w:t>”</w:t>
      </w:r>
      <w:r w:rsidRPr="00070556">
        <w:rPr>
          <w:lang w:val="tr-TR"/>
        </w:rPr>
        <w:t xml:space="preserve"> gösterimi (Michel Ocelot, 2018)</w:t>
      </w:r>
    </w:p>
    <w:p w14:paraId="329FFE0B" w14:textId="72622244" w:rsidR="00000831" w:rsidRPr="00070556" w:rsidRDefault="00070556" w:rsidP="00070556">
      <w:pPr>
        <w:rPr>
          <w:b/>
          <w:bCs/>
          <w:u w:val="single"/>
          <w:lang w:val="tr-TR"/>
        </w:rPr>
      </w:pPr>
      <w:r w:rsidRPr="00070556">
        <w:rPr>
          <w:lang w:val="tr-TR"/>
        </w:rPr>
        <w:t xml:space="preserve">14:00: </w:t>
      </w:r>
      <w:r>
        <w:rPr>
          <w:lang w:val="tr-TR"/>
        </w:rPr>
        <w:t>“</w:t>
      </w:r>
      <w:r w:rsidRPr="00070556">
        <w:rPr>
          <w:lang w:val="tr-TR"/>
        </w:rPr>
        <w:t>Annette</w:t>
      </w:r>
      <w:r>
        <w:rPr>
          <w:lang w:val="tr-TR"/>
        </w:rPr>
        <w:t>”</w:t>
      </w:r>
      <w:r w:rsidRPr="00070556">
        <w:rPr>
          <w:lang w:val="tr-TR"/>
        </w:rPr>
        <w:t xml:space="preserve"> (Leos Carax, 2021) gösterimi</w:t>
      </w:r>
      <w:r w:rsidRPr="00070556">
        <w:rPr>
          <w:lang w:val="tr-TR"/>
        </w:rPr>
        <w:br/>
        <w:t xml:space="preserve">18:00: </w:t>
      </w:r>
      <w:r>
        <w:rPr>
          <w:lang w:val="tr-TR"/>
        </w:rPr>
        <w:t>“</w:t>
      </w:r>
      <w:r w:rsidRPr="00070556">
        <w:rPr>
          <w:lang w:val="tr-TR"/>
        </w:rPr>
        <w:t>5.element</w:t>
      </w:r>
      <w:r>
        <w:rPr>
          <w:lang w:val="tr-TR"/>
        </w:rPr>
        <w:t>”</w:t>
      </w:r>
      <w:r w:rsidRPr="00070556">
        <w:rPr>
          <w:lang w:val="tr-TR"/>
        </w:rPr>
        <w:t xml:space="preserve"> (Luc Besson, 1997) gösterimi</w:t>
      </w:r>
      <w:r w:rsidRPr="00070556">
        <w:rPr>
          <w:lang w:val="tr-TR"/>
        </w:rPr>
        <w:br/>
      </w:r>
    </w:p>
    <w:sectPr w:rsidR="00000831" w:rsidRPr="00070556" w:rsidSect="004D2AAF">
      <w:headerReference w:type="default" r:id="rId8"/>
      <w:footerReference w:type="even" r:id="rId9"/>
      <w:footerReference w:type="default" r:id="rId10"/>
      <w:headerReference w:type="first" r:id="rId11"/>
      <w:footerReference w:type="first" r:id="rId12"/>
      <w:pgSz w:w="11900" w:h="16840"/>
      <w:pgMar w:top="1418" w:right="1418" w:bottom="1418" w:left="1418"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0BAF" w14:textId="77777777" w:rsidR="0070715C" w:rsidRDefault="0070715C" w:rsidP="0052264E">
      <w:r>
        <w:separator/>
      </w:r>
    </w:p>
  </w:endnote>
  <w:endnote w:type="continuationSeparator" w:id="0">
    <w:p w14:paraId="63F3B7A4" w14:textId="77777777" w:rsidR="0070715C" w:rsidRDefault="0070715C" w:rsidP="005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DB20" w14:textId="77777777" w:rsidR="004B1547" w:rsidRDefault="004B1547" w:rsidP="003028C5">
    <w:pPr>
      <w:pStyle w:val="AltBilgi"/>
      <w:framePr w:wrap="around" w:vAnchor="text" w:hAnchor="margin" w:xAlign="right" w:y="1"/>
      <w:rPr>
        <w:rStyle w:val="SayfaNumaras"/>
      </w:rPr>
    </w:pPr>
    <w:r>
      <w:rPr>
        <w:rStyle w:val="SayfaNumaras"/>
        <w:rFonts w:hint="eastAsia"/>
      </w:rPr>
      <w:fldChar w:fldCharType="begin"/>
    </w:r>
    <w:r>
      <w:rPr>
        <w:rStyle w:val="SayfaNumaras"/>
        <w:rFonts w:hint="eastAsia"/>
      </w:rPr>
      <w:instrText xml:space="preserve">PAGE  </w:instrText>
    </w:r>
    <w:r>
      <w:rPr>
        <w:rStyle w:val="SayfaNumaras"/>
        <w:rFonts w:hint="eastAsia"/>
      </w:rPr>
      <w:fldChar w:fldCharType="end"/>
    </w:r>
  </w:p>
  <w:p w14:paraId="16A062D9" w14:textId="77777777" w:rsidR="004B1547" w:rsidRDefault="004B1547" w:rsidP="0052264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635E" w14:textId="77777777" w:rsidR="004B1547" w:rsidRPr="00152612" w:rsidRDefault="004B1547" w:rsidP="003778EC">
    <w:pPr>
      <w:pStyle w:val="AltBilgi"/>
      <w:framePr w:h="510" w:hRule="exact" w:wrap="around" w:vAnchor="text" w:hAnchor="page" w:x="11062" w:y="-238"/>
      <w:rPr>
        <w:rStyle w:val="SayfaNumaras"/>
        <w:rFonts w:ascii="Arial" w:hAnsi="Arial" w:cs="Arial"/>
        <w:color w:val="1C4087"/>
        <w:sz w:val="16"/>
        <w:szCs w:val="16"/>
      </w:rPr>
    </w:pPr>
    <w:r w:rsidRPr="00152612">
      <w:rPr>
        <w:rStyle w:val="SayfaNumaras"/>
        <w:rFonts w:ascii="Arial" w:hAnsi="Arial" w:cs="Arial"/>
        <w:color w:val="1C4087"/>
        <w:sz w:val="16"/>
        <w:szCs w:val="16"/>
      </w:rPr>
      <w:fldChar w:fldCharType="begin"/>
    </w:r>
    <w:r w:rsidRPr="00152612">
      <w:rPr>
        <w:rStyle w:val="SayfaNumaras"/>
        <w:rFonts w:ascii="Arial" w:hAnsi="Arial" w:cs="Arial"/>
        <w:color w:val="1C4087"/>
        <w:sz w:val="16"/>
        <w:szCs w:val="16"/>
      </w:rPr>
      <w:instrText xml:space="preserve">PAGE  </w:instrText>
    </w:r>
    <w:r w:rsidRPr="00152612">
      <w:rPr>
        <w:rStyle w:val="SayfaNumaras"/>
        <w:rFonts w:ascii="Arial" w:hAnsi="Arial" w:cs="Arial"/>
        <w:color w:val="1C4087"/>
        <w:sz w:val="16"/>
        <w:szCs w:val="16"/>
      </w:rPr>
      <w:fldChar w:fldCharType="separate"/>
    </w:r>
    <w:r w:rsidR="00A05D0E">
      <w:rPr>
        <w:rStyle w:val="SayfaNumaras"/>
        <w:rFonts w:ascii="Arial" w:hAnsi="Arial" w:cs="Arial"/>
        <w:noProof/>
        <w:color w:val="1C4087"/>
        <w:sz w:val="16"/>
        <w:szCs w:val="16"/>
      </w:rPr>
      <w:t>2</w:t>
    </w:r>
    <w:r w:rsidRPr="00152612">
      <w:rPr>
        <w:rStyle w:val="SayfaNumaras"/>
        <w:rFonts w:ascii="Arial" w:hAnsi="Arial" w:cs="Arial"/>
        <w:color w:val="1C4087"/>
        <w:sz w:val="16"/>
        <w:szCs w:val="16"/>
      </w:rPr>
      <w:fldChar w:fldCharType="end"/>
    </w:r>
  </w:p>
  <w:p w14:paraId="1872FB39" w14:textId="1A119C51" w:rsidR="004B1547" w:rsidRPr="0052264E" w:rsidRDefault="004B1547" w:rsidP="0052264E">
    <w:pPr>
      <w:pStyle w:val="AltBilgi"/>
      <w:ind w:right="360"/>
      <w:rPr>
        <w:color w:val="074185"/>
      </w:rPr>
    </w:pPr>
    <w:r w:rsidRPr="00614238">
      <w:rPr>
        <w:noProof/>
        <w:lang w:val="tr-TR" w:eastAsia="tr-TR"/>
      </w:rPr>
      <mc:AlternateContent>
        <mc:Choice Requires="wps">
          <w:drawing>
            <wp:anchor distT="0" distB="0" distL="114300" distR="114300" simplePos="0" relativeHeight="251667456" behindDoc="0" locked="0" layoutInCell="1" allowOverlap="1" wp14:anchorId="6F35803B" wp14:editId="24C75D4D">
              <wp:simplePos x="0" y="0"/>
              <wp:positionH relativeFrom="column">
                <wp:posOffset>-638524</wp:posOffset>
              </wp:positionH>
              <wp:positionV relativeFrom="paragraph">
                <wp:posOffset>362982</wp:posOffset>
              </wp:positionV>
              <wp:extent cx="6635464" cy="0"/>
              <wp:effectExtent l="0" t="0" r="19685" b="25400"/>
              <wp:wrapNone/>
              <wp:docPr id="42" name="Connecteur droit 1"/>
              <wp:cNvGraphicFramePr/>
              <a:graphic xmlns:a="http://schemas.openxmlformats.org/drawingml/2006/main">
                <a:graphicData uri="http://schemas.microsoft.com/office/word/2010/wordprocessingShape">
                  <wps:wsp>
                    <wps:cNvCnPr/>
                    <wps:spPr>
                      <a:xfrm>
                        <a:off x="0" y="0"/>
                        <a:ext cx="6635464" cy="0"/>
                      </a:xfrm>
                      <a:prstGeom prst="line">
                        <a:avLst/>
                      </a:prstGeom>
                      <a:ln w="9525">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172F8" id="Connecteur droit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28.6pt" to="47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" strokecolor="#008ac9 [3213]">
              <v:shadow on="t" type="perspective" color="black" origin=",.5" offset="0,0" matrix="655f,,,655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CEFF" w14:textId="77777777" w:rsidR="000457C0" w:rsidRDefault="000457C0"/>
  <w:p w14:paraId="6B04A062" w14:textId="6589100C" w:rsidR="003778EC" w:rsidRPr="00000831" w:rsidRDefault="003778EC" w:rsidP="004D2AAF">
    <w:pPr>
      <w:pStyle w:val="AltBilgi"/>
      <w:rPr>
        <w:rFonts w:ascii="Arial" w:hAnsi="Arial" w:cs="Arial"/>
        <w:color w:val="31579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9BB" w14:textId="77777777" w:rsidR="0070715C" w:rsidRDefault="0070715C" w:rsidP="0052264E">
      <w:r>
        <w:separator/>
      </w:r>
    </w:p>
  </w:footnote>
  <w:footnote w:type="continuationSeparator" w:id="0">
    <w:p w14:paraId="4980209A" w14:textId="77777777" w:rsidR="0070715C" w:rsidRDefault="0070715C" w:rsidP="0052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443" w14:textId="003E154C" w:rsidR="004B1547" w:rsidRDefault="004B1547" w:rsidP="00544098">
    <w:pPr>
      <w:pStyle w:val="stBilgi"/>
      <w:ind w:right="-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A336" w14:textId="33B2E6AB" w:rsidR="008A7176" w:rsidRDefault="008A7176" w:rsidP="004839C2">
    <w:pPr>
      <w:pStyle w:val="stBilgi"/>
      <w:ind w:right="-1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44A2"/>
    <w:multiLevelType w:val="hybridMultilevel"/>
    <w:tmpl w:val="42646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87808"/>
    <w:multiLevelType w:val="hybridMultilevel"/>
    <w:tmpl w:val="5B8EEB00"/>
    <w:lvl w:ilvl="0" w:tplc="31362CF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A57849"/>
    <w:multiLevelType w:val="hybridMultilevel"/>
    <w:tmpl w:val="9FDE9D48"/>
    <w:lvl w:ilvl="0" w:tplc="F00EF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1563710">
    <w:abstractNumId w:val="1"/>
  </w:num>
  <w:num w:numId="2" w16cid:durableId="1443956599">
    <w:abstractNumId w:val="0"/>
  </w:num>
  <w:num w:numId="3" w16cid:durableId="181613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64E"/>
    <w:rsid w:val="00000831"/>
    <w:rsid w:val="00026EA1"/>
    <w:rsid w:val="00026EE8"/>
    <w:rsid w:val="00040673"/>
    <w:rsid w:val="000457C0"/>
    <w:rsid w:val="00047CA1"/>
    <w:rsid w:val="00070556"/>
    <w:rsid w:val="00077F67"/>
    <w:rsid w:val="000A0329"/>
    <w:rsid w:val="000D6291"/>
    <w:rsid w:val="00101829"/>
    <w:rsid w:val="0011133E"/>
    <w:rsid w:val="00112F5E"/>
    <w:rsid w:val="0012328B"/>
    <w:rsid w:val="001242E3"/>
    <w:rsid w:val="00152612"/>
    <w:rsid w:val="001666A3"/>
    <w:rsid w:val="00172D80"/>
    <w:rsid w:val="001A5AC8"/>
    <w:rsid w:val="001C0DEF"/>
    <w:rsid w:val="001C5CDD"/>
    <w:rsid w:val="001D6960"/>
    <w:rsid w:val="001E78B1"/>
    <w:rsid w:val="001E79B2"/>
    <w:rsid w:val="001F023E"/>
    <w:rsid w:val="001F658B"/>
    <w:rsid w:val="00254BCD"/>
    <w:rsid w:val="00297D8D"/>
    <w:rsid w:val="002A3A20"/>
    <w:rsid w:val="002A7504"/>
    <w:rsid w:val="002D2BD1"/>
    <w:rsid w:val="002D4704"/>
    <w:rsid w:val="00300CE1"/>
    <w:rsid w:val="003028C5"/>
    <w:rsid w:val="003066A5"/>
    <w:rsid w:val="00343717"/>
    <w:rsid w:val="00354B9A"/>
    <w:rsid w:val="00370F77"/>
    <w:rsid w:val="003778EC"/>
    <w:rsid w:val="00377EA3"/>
    <w:rsid w:val="00392F67"/>
    <w:rsid w:val="003A2430"/>
    <w:rsid w:val="003B0433"/>
    <w:rsid w:val="003B1D83"/>
    <w:rsid w:val="003B2F3B"/>
    <w:rsid w:val="003E7586"/>
    <w:rsid w:val="00413A29"/>
    <w:rsid w:val="00413F2E"/>
    <w:rsid w:val="00423224"/>
    <w:rsid w:val="0042417D"/>
    <w:rsid w:val="004247B8"/>
    <w:rsid w:val="00434003"/>
    <w:rsid w:val="004559E5"/>
    <w:rsid w:val="0048225B"/>
    <w:rsid w:val="004839C2"/>
    <w:rsid w:val="00492BEF"/>
    <w:rsid w:val="004A20CB"/>
    <w:rsid w:val="004B1547"/>
    <w:rsid w:val="004D1584"/>
    <w:rsid w:val="004D2AAF"/>
    <w:rsid w:val="004D623B"/>
    <w:rsid w:val="004E67F6"/>
    <w:rsid w:val="004E6DF0"/>
    <w:rsid w:val="004F4C51"/>
    <w:rsid w:val="004F7EB7"/>
    <w:rsid w:val="00521A19"/>
    <w:rsid w:val="0052264E"/>
    <w:rsid w:val="0053042B"/>
    <w:rsid w:val="00540619"/>
    <w:rsid w:val="00544098"/>
    <w:rsid w:val="005612A1"/>
    <w:rsid w:val="00561911"/>
    <w:rsid w:val="0057377B"/>
    <w:rsid w:val="00575AFB"/>
    <w:rsid w:val="005833FF"/>
    <w:rsid w:val="0058450B"/>
    <w:rsid w:val="0059164C"/>
    <w:rsid w:val="0059772E"/>
    <w:rsid w:val="00597CD0"/>
    <w:rsid w:val="005A2934"/>
    <w:rsid w:val="005A5CBD"/>
    <w:rsid w:val="005C3DB4"/>
    <w:rsid w:val="005C5670"/>
    <w:rsid w:val="005F4DDA"/>
    <w:rsid w:val="00614238"/>
    <w:rsid w:val="00627AA2"/>
    <w:rsid w:val="00653F7E"/>
    <w:rsid w:val="00661F40"/>
    <w:rsid w:val="0067609A"/>
    <w:rsid w:val="006B1BF5"/>
    <w:rsid w:val="006B4864"/>
    <w:rsid w:val="006C073D"/>
    <w:rsid w:val="006C7F0A"/>
    <w:rsid w:val="006D0A58"/>
    <w:rsid w:val="006E5E7B"/>
    <w:rsid w:val="006E6991"/>
    <w:rsid w:val="006E7B34"/>
    <w:rsid w:val="006F0779"/>
    <w:rsid w:val="0070715C"/>
    <w:rsid w:val="0071357C"/>
    <w:rsid w:val="007218B8"/>
    <w:rsid w:val="00725BFA"/>
    <w:rsid w:val="00762417"/>
    <w:rsid w:val="0077632B"/>
    <w:rsid w:val="00795878"/>
    <w:rsid w:val="007973AF"/>
    <w:rsid w:val="007A3EE0"/>
    <w:rsid w:val="007B2AA0"/>
    <w:rsid w:val="007D3E6A"/>
    <w:rsid w:val="007D527E"/>
    <w:rsid w:val="007E7A4D"/>
    <w:rsid w:val="007F41AA"/>
    <w:rsid w:val="007F6CD1"/>
    <w:rsid w:val="00815AF4"/>
    <w:rsid w:val="00887D7B"/>
    <w:rsid w:val="0089557A"/>
    <w:rsid w:val="008A7176"/>
    <w:rsid w:val="008F2F54"/>
    <w:rsid w:val="008F3D94"/>
    <w:rsid w:val="0090609B"/>
    <w:rsid w:val="00917B56"/>
    <w:rsid w:val="0094283A"/>
    <w:rsid w:val="00952B55"/>
    <w:rsid w:val="00970966"/>
    <w:rsid w:val="00972E2E"/>
    <w:rsid w:val="00972E6C"/>
    <w:rsid w:val="009B08B2"/>
    <w:rsid w:val="009D6176"/>
    <w:rsid w:val="009D7263"/>
    <w:rsid w:val="009E295B"/>
    <w:rsid w:val="00A05D0E"/>
    <w:rsid w:val="00A350E8"/>
    <w:rsid w:val="00A44915"/>
    <w:rsid w:val="00A45301"/>
    <w:rsid w:val="00A50B99"/>
    <w:rsid w:val="00A546B7"/>
    <w:rsid w:val="00AC53B8"/>
    <w:rsid w:val="00AD3CA2"/>
    <w:rsid w:val="00AE6372"/>
    <w:rsid w:val="00B01A76"/>
    <w:rsid w:val="00B2431B"/>
    <w:rsid w:val="00B63BFE"/>
    <w:rsid w:val="00B71B27"/>
    <w:rsid w:val="00B75AFC"/>
    <w:rsid w:val="00B84AF6"/>
    <w:rsid w:val="00BD3C60"/>
    <w:rsid w:val="00C02981"/>
    <w:rsid w:val="00C27930"/>
    <w:rsid w:val="00C333DE"/>
    <w:rsid w:val="00C41F8B"/>
    <w:rsid w:val="00C44366"/>
    <w:rsid w:val="00C50B53"/>
    <w:rsid w:val="00C51FD1"/>
    <w:rsid w:val="00C52E61"/>
    <w:rsid w:val="00C6497F"/>
    <w:rsid w:val="00C74FE4"/>
    <w:rsid w:val="00C92646"/>
    <w:rsid w:val="00C94D27"/>
    <w:rsid w:val="00CA42C7"/>
    <w:rsid w:val="00CE1035"/>
    <w:rsid w:val="00D02448"/>
    <w:rsid w:val="00D42673"/>
    <w:rsid w:val="00D55850"/>
    <w:rsid w:val="00D65B39"/>
    <w:rsid w:val="00DA2E76"/>
    <w:rsid w:val="00DA6757"/>
    <w:rsid w:val="00DA7781"/>
    <w:rsid w:val="00DD2B1F"/>
    <w:rsid w:val="00DD4CD0"/>
    <w:rsid w:val="00DE24B7"/>
    <w:rsid w:val="00E569BA"/>
    <w:rsid w:val="00E576C5"/>
    <w:rsid w:val="00E7563F"/>
    <w:rsid w:val="00E94FF3"/>
    <w:rsid w:val="00E954EC"/>
    <w:rsid w:val="00ED2482"/>
    <w:rsid w:val="00EE0A27"/>
    <w:rsid w:val="00F05AF3"/>
    <w:rsid w:val="00F14775"/>
    <w:rsid w:val="00F3452F"/>
    <w:rsid w:val="00F44A02"/>
    <w:rsid w:val="00F44F40"/>
    <w:rsid w:val="00F55882"/>
    <w:rsid w:val="00F727C7"/>
    <w:rsid w:val="00F755FE"/>
    <w:rsid w:val="00F858CF"/>
    <w:rsid w:val="00F9346C"/>
    <w:rsid w:val="00FB5B98"/>
    <w:rsid w:val="00FB676B"/>
    <w:rsid w:val="00FF4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4073D"/>
  <w14:defaultImageDpi w14:val="300"/>
  <w15:docId w15:val="{F5103907-D008-44B7-84CC-285FA77B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64E"/>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264E"/>
    <w:pPr>
      <w:tabs>
        <w:tab w:val="center" w:pos="4153"/>
        <w:tab w:val="right" w:pos="8306"/>
      </w:tabs>
    </w:pPr>
  </w:style>
  <w:style w:type="character" w:customStyle="1" w:styleId="stBilgiChar">
    <w:name w:val="Üst Bilgi Char"/>
    <w:basedOn w:val="VarsaylanParagrafYazTipi"/>
    <w:link w:val="stBilgi"/>
    <w:uiPriority w:val="99"/>
    <w:rsid w:val="0052264E"/>
  </w:style>
  <w:style w:type="paragraph" w:styleId="AltBilgi">
    <w:name w:val="footer"/>
    <w:basedOn w:val="Normal"/>
    <w:link w:val="AltBilgiChar"/>
    <w:uiPriority w:val="99"/>
    <w:unhideWhenUsed/>
    <w:rsid w:val="0052264E"/>
    <w:pPr>
      <w:tabs>
        <w:tab w:val="center" w:pos="4153"/>
        <w:tab w:val="right" w:pos="8306"/>
      </w:tabs>
    </w:pPr>
  </w:style>
  <w:style w:type="character" w:customStyle="1" w:styleId="AltBilgiChar">
    <w:name w:val="Alt Bilgi Char"/>
    <w:basedOn w:val="VarsaylanParagrafYazTipi"/>
    <w:link w:val="AltBilgi"/>
    <w:uiPriority w:val="99"/>
    <w:rsid w:val="0052264E"/>
  </w:style>
  <w:style w:type="character" w:styleId="SayfaNumaras">
    <w:name w:val="page number"/>
    <w:basedOn w:val="VarsaylanParagrafYazTipi"/>
    <w:uiPriority w:val="99"/>
    <w:semiHidden/>
    <w:unhideWhenUsed/>
    <w:rsid w:val="0052264E"/>
  </w:style>
  <w:style w:type="paragraph" w:styleId="BalonMetni">
    <w:name w:val="Balloon Text"/>
    <w:basedOn w:val="Normal"/>
    <w:link w:val="BalonMetniChar"/>
    <w:uiPriority w:val="99"/>
    <w:semiHidden/>
    <w:unhideWhenUsed/>
    <w:rsid w:val="004D623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D623B"/>
    <w:rPr>
      <w:rFonts w:ascii="Lucida Grande" w:hAnsi="Lucida Grande" w:cs="Lucida Grande"/>
      <w:sz w:val="18"/>
      <w:szCs w:val="18"/>
    </w:rPr>
  </w:style>
  <w:style w:type="paragraph" w:customStyle="1" w:styleId="Paragraphestandard">
    <w:name w:val="[Paragraphe standard]"/>
    <w:basedOn w:val="Normal"/>
    <w:uiPriority w:val="99"/>
    <w:rsid w:val="002D47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FB676B"/>
    <w:pPr>
      <w:spacing w:before="100" w:beforeAutospacing="1" w:after="100" w:afterAutospacing="1"/>
    </w:pPr>
    <w:rPr>
      <w:rFonts w:ascii="Times New Roman" w:hAnsi="Times New Roman" w:cs="Times New Roman"/>
      <w:lang w:eastAsia="fr-FR"/>
    </w:rPr>
  </w:style>
  <w:style w:type="character" w:styleId="Kpr">
    <w:name w:val="Hyperlink"/>
    <w:basedOn w:val="VarsaylanParagrafYazTipi"/>
    <w:uiPriority w:val="99"/>
    <w:unhideWhenUsed/>
    <w:rsid w:val="00E576C5"/>
    <w:rPr>
      <w:color w:val="0000FF" w:themeColor="hyperlink"/>
      <w:u w:val="single"/>
    </w:rPr>
  </w:style>
  <w:style w:type="character" w:styleId="zlenenKpr">
    <w:name w:val="FollowedHyperlink"/>
    <w:basedOn w:val="VarsaylanParagrafYazTipi"/>
    <w:uiPriority w:val="99"/>
    <w:semiHidden/>
    <w:unhideWhenUsed/>
    <w:rsid w:val="00E576C5"/>
    <w:rPr>
      <w:color w:val="800080" w:themeColor="followedHyperlink"/>
      <w:u w:val="single"/>
    </w:rPr>
  </w:style>
  <w:style w:type="table" w:styleId="TabloKlavuzu">
    <w:name w:val="Table Grid"/>
    <w:basedOn w:val="NormalTablo"/>
    <w:uiPriority w:val="59"/>
    <w:rsid w:val="00AE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rsid w:val="00E5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8535">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504247123">
      <w:bodyDiv w:val="1"/>
      <w:marLeft w:val="0"/>
      <w:marRight w:val="0"/>
      <w:marTop w:val="0"/>
      <w:marBottom w:val="0"/>
      <w:divBdr>
        <w:top w:val="none" w:sz="0" w:space="0" w:color="auto"/>
        <w:left w:val="none" w:sz="0" w:space="0" w:color="auto"/>
        <w:bottom w:val="none" w:sz="0" w:space="0" w:color="auto"/>
        <w:right w:val="none" w:sz="0" w:space="0" w:color="auto"/>
      </w:divBdr>
    </w:div>
    <w:div w:id="749734481">
      <w:bodyDiv w:val="1"/>
      <w:marLeft w:val="0"/>
      <w:marRight w:val="0"/>
      <w:marTop w:val="0"/>
      <w:marBottom w:val="0"/>
      <w:divBdr>
        <w:top w:val="none" w:sz="0" w:space="0" w:color="auto"/>
        <w:left w:val="none" w:sz="0" w:space="0" w:color="auto"/>
        <w:bottom w:val="none" w:sz="0" w:space="0" w:color="auto"/>
        <w:right w:val="none" w:sz="0" w:space="0" w:color="auto"/>
      </w:divBdr>
    </w:div>
    <w:div w:id="1147286211">
      <w:bodyDiv w:val="1"/>
      <w:marLeft w:val="0"/>
      <w:marRight w:val="0"/>
      <w:marTop w:val="0"/>
      <w:marBottom w:val="0"/>
      <w:divBdr>
        <w:top w:val="none" w:sz="0" w:space="0" w:color="auto"/>
        <w:left w:val="none" w:sz="0" w:space="0" w:color="auto"/>
        <w:bottom w:val="none" w:sz="0" w:space="0" w:color="auto"/>
        <w:right w:val="none" w:sz="0" w:space="0" w:color="auto"/>
      </w:divBdr>
    </w:div>
    <w:div w:id="1272319823">
      <w:bodyDiv w:val="1"/>
      <w:marLeft w:val="0"/>
      <w:marRight w:val="0"/>
      <w:marTop w:val="0"/>
      <w:marBottom w:val="0"/>
      <w:divBdr>
        <w:top w:val="none" w:sz="0" w:space="0" w:color="auto"/>
        <w:left w:val="none" w:sz="0" w:space="0" w:color="auto"/>
        <w:bottom w:val="none" w:sz="0" w:space="0" w:color="auto"/>
        <w:right w:val="none" w:sz="0" w:space="0" w:color="auto"/>
      </w:divBdr>
    </w:div>
    <w:div w:id="1365863321">
      <w:bodyDiv w:val="1"/>
      <w:marLeft w:val="0"/>
      <w:marRight w:val="0"/>
      <w:marTop w:val="0"/>
      <w:marBottom w:val="0"/>
      <w:divBdr>
        <w:top w:val="none" w:sz="0" w:space="0" w:color="auto"/>
        <w:left w:val="none" w:sz="0" w:space="0" w:color="auto"/>
        <w:bottom w:val="none" w:sz="0" w:space="0" w:color="auto"/>
        <w:right w:val="none" w:sz="0" w:space="0" w:color="auto"/>
      </w:divBdr>
    </w:div>
    <w:div w:id="1403026211">
      <w:bodyDiv w:val="1"/>
      <w:marLeft w:val="0"/>
      <w:marRight w:val="0"/>
      <w:marTop w:val="0"/>
      <w:marBottom w:val="0"/>
      <w:divBdr>
        <w:top w:val="none" w:sz="0" w:space="0" w:color="auto"/>
        <w:left w:val="none" w:sz="0" w:space="0" w:color="auto"/>
        <w:bottom w:val="none" w:sz="0" w:space="0" w:color="auto"/>
        <w:right w:val="none" w:sz="0" w:space="0" w:color="auto"/>
      </w:divBdr>
    </w:div>
    <w:div w:id="1443770151">
      <w:bodyDiv w:val="1"/>
      <w:marLeft w:val="0"/>
      <w:marRight w:val="0"/>
      <w:marTop w:val="0"/>
      <w:marBottom w:val="0"/>
      <w:divBdr>
        <w:top w:val="none" w:sz="0" w:space="0" w:color="auto"/>
        <w:left w:val="none" w:sz="0" w:space="0" w:color="auto"/>
        <w:bottom w:val="none" w:sz="0" w:space="0" w:color="auto"/>
        <w:right w:val="none" w:sz="0" w:space="0" w:color="auto"/>
      </w:divBdr>
    </w:div>
    <w:div w:id="1450054873">
      <w:bodyDiv w:val="1"/>
      <w:marLeft w:val="0"/>
      <w:marRight w:val="0"/>
      <w:marTop w:val="0"/>
      <w:marBottom w:val="0"/>
      <w:divBdr>
        <w:top w:val="none" w:sz="0" w:space="0" w:color="auto"/>
        <w:left w:val="none" w:sz="0" w:space="0" w:color="auto"/>
        <w:bottom w:val="none" w:sz="0" w:space="0" w:color="auto"/>
        <w:right w:val="none" w:sz="0" w:space="0" w:color="auto"/>
      </w:divBdr>
    </w:div>
    <w:div w:id="1794328194">
      <w:bodyDiv w:val="1"/>
      <w:marLeft w:val="0"/>
      <w:marRight w:val="0"/>
      <w:marTop w:val="0"/>
      <w:marBottom w:val="0"/>
      <w:divBdr>
        <w:top w:val="none" w:sz="0" w:space="0" w:color="auto"/>
        <w:left w:val="none" w:sz="0" w:space="0" w:color="auto"/>
        <w:bottom w:val="none" w:sz="0" w:space="0" w:color="auto"/>
        <w:right w:val="none" w:sz="0" w:space="0" w:color="auto"/>
      </w:divBdr>
    </w:div>
    <w:div w:id="1980768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Institut_francais">
  <a:themeElements>
    <a:clrScheme name="BLEU Institut Francais">
      <a:dk1>
        <a:srgbClr val="008AC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FEDE-5373-4994-A984-098AFBC7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2889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Sadi Cilingir</cp:lastModifiedBy>
  <cp:revision>7</cp:revision>
  <cp:lastPrinted>2023-11-17T12:59:00Z</cp:lastPrinted>
  <dcterms:created xsi:type="dcterms:W3CDTF">2023-11-17T13:54:00Z</dcterms:created>
  <dcterms:modified xsi:type="dcterms:W3CDTF">2023-11-20T20:05:00Z</dcterms:modified>
</cp:coreProperties>
</file>