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A03A" w14:textId="77777777" w:rsidR="009A0D50" w:rsidRPr="009A0D50" w:rsidRDefault="009A0D50" w:rsidP="009A0D50">
      <w:pPr>
        <w:pStyle w:val="AralkYok"/>
        <w:rPr>
          <w:rFonts w:ascii="Calibri" w:hAnsi="Calibri" w:cs="Calibri"/>
          <w:b/>
          <w:bCs/>
          <w:sz w:val="40"/>
          <w:szCs w:val="40"/>
        </w:rPr>
      </w:pPr>
      <w:r w:rsidRPr="009A0D50">
        <w:rPr>
          <w:rFonts w:ascii="Calibri" w:hAnsi="Calibri" w:cs="Calibri"/>
          <w:b/>
          <w:bCs/>
          <w:sz w:val="40"/>
          <w:szCs w:val="40"/>
        </w:rPr>
        <w:t>12. İnsan Hakları Belgesel Film Günleri Afiş Yarışması</w:t>
      </w:r>
    </w:p>
    <w:p w14:paraId="159C94ED" w14:textId="77777777" w:rsidR="009A0D50" w:rsidRPr="009A0D50" w:rsidRDefault="009A0D50" w:rsidP="009A0D50">
      <w:pPr>
        <w:pStyle w:val="AralkYok"/>
        <w:rPr>
          <w:rFonts w:ascii="Calibri" w:hAnsi="Calibri" w:cs="Calibri"/>
          <w:sz w:val="24"/>
          <w:szCs w:val="24"/>
        </w:rPr>
      </w:pPr>
    </w:p>
    <w:p w14:paraId="0720F451" w14:textId="5AC6DF8E" w:rsidR="009A0D50" w:rsidRDefault="009A0D50" w:rsidP="009A0D50">
      <w:pPr>
        <w:pStyle w:val="AralkYok"/>
        <w:rPr>
          <w:rFonts w:ascii="Calibri" w:hAnsi="Calibri" w:cs="Calibri"/>
          <w:sz w:val="24"/>
          <w:szCs w:val="24"/>
        </w:rPr>
      </w:pPr>
      <w:r w:rsidRPr="009A0D50">
        <w:rPr>
          <w:rFonts w:ascii="Calibri" w:hAnsi="Calibri" w:cs="Calibri"/>
          <w:sz w:val="24"/>
          <w:szCs w:val="24"/>
        </w:rPr>
        <w:t xml:space="preserve">Türkiye İnsan Hakları Vakfı (TİHV) 12. İnsan Hakları Belgesel Film Günleri Afiş Yarışması’na başvurular bugün itibarıyla başladı. </w:t>
      </w:r>
      <w:proofErr w:type="spellStart"/>
      <w:r w:rsidRPr="009A0D50">
        <w:rPr>
          <w:rFonts w:ascii="Calibri" w:hAnsi="Calibri" w:cs="Calibri"/>
          <w:sz w:val="24"/>
          <w:szCs w:val="24"/>
        </w:rPr>
        <w:t>GMK’nın</w:t>
      </w:r>
      <w:proofErr w:type="spellEnd"/>
      <w:r w:rsidRPr="009A0D50">
        <w:rPr>
          <w:rFonts w:ascii="Calibri" w:hAnsi="Calibri" w:cs="Calibri"/>
          <w:sz w:val="24"/>
          <w:szCs w:val="24"/>
        </w:rPr>
        <w:t xml:space="preserve"> jüri desteği sağladığı, teması “Örgütlenme Özgürlüğü” olarak belirlenen yarışmaya 18 yaşından büyük, profesyonel veya öğrenci tüm katılımcılar www.tihvbelgeselfilm.org adresi üzerinden çevrimiçi olarak ve en fazla 5 özgün eserle başvurabilir. Katılım için herhangi bir ücretin talep edilmediği yarışmaya son başvuru tarihi 15 Ekim 2021. </w:t>
      </w:r>
      <w:r>
        <w:rPr>
          <w:rFonts w:ascii="Calibri" w:hAnsi="Calibri" w:cs="Calibri"/>
          <w:sz w:val="24"/>
          <w:szCs w:val="24"/>
        </w:rPr>
        <w:t>Yarışma şartnamesine web sitesinden ulaşılabiliyor.</w:t>
      </w:r>
    </w:p>
    <w:p w14:paraId="27B4A018" w14:textId="77777777" w:rsidR="009A0D50" w:rsidRPr="009A0D50" w:rsidRDefault="009A0D50" w:rsidP="009A0D50">
      <w:pPr>
        <w:pStyle w:val="AralkYok"/>
        <w:rPr>
          <w:rFonts w:ascii="Calibri" w:hAnsi="Calibri" w:cs="Calibri"/>
          <w:sz w:val="24"/>
          <w:szCs w:val="24"/>
        </w:rPr>
      </w:pPr>
    </w:p>
    <w:p w14:paraId="7021A019" w14:textId="048F4399" w:rsidR="009A0D50" w:rsidRPr="009A0D50" w:rsidRDefault="009A0D50" w:rsidP="009A0D50">
      <w:pPr>
        <w:pStyle w:val="AralkYok"/>
        <w:rPr>
          <w:rFonts w:ascii="Calibri" w:hAnsi="Calibri" w:cs="Calibri"/>
          <w:sz w:val="24"/>
          <w:szCs w:val="24"/>
        </w:rPr>
      </w:pPr>
      <w:r w:rsidRPr="009A0D50">
        <w:rPr>
          <w:rFonts w:ascii="Calibri" w:hAnsi="Calibri" w:cs="Calibri"/>
          <w:sz w:val="24"/>
          <w:szCs w:val="24"/>
        </w:rPr>
        <w:t xml:space="preserve">Yarışmanın seçici kurulunda Emre Senan (Grafik Tasarımcı, Sanatçı, Emre Senan Tasarım Vakfı Kurucusu, GMK Üyesi), Melike Taşçıoğlu (Prof., Anadolu Üniversitesi Güzel Sanatlar Fakültesi Grafik Sanatlar Bölüm Başkanı, GMK Genel Sekreteri), Selin </w:t>
      </w:r>
      <w:proofErr w:type="spellStart"/>
      <w:r w:rsidRPr="009A0D50">
        <w:rPr>
          <w:rFonts w:ascii="Calibri" w:hAnsi="Calibri" w:cs="Calibri"/>
          <w:sz w:val="24"/>
          <w:szCs w:val="24"/>
        </w:rPr>
        <w:t>Gömüç</w:t>
      </w:r>
      <w:proofErr w:type="spellEnd"/>
      <w:r w:rsidRPr="009A0D50">
        <w:rPr>
          <w:rFonts w:ascii="Calibri" w:hAnsi="Calibri" w:cs="Calibri"/>
          <w:sz w:val="24"/>
          <w:szCs w:val="24"/>
        </w:rPr>
        <w:t xml:space="preserve"> (Tasarım Ofisi Kurucusu, GMK Üyesi, Video Sanatçısı), Nilgün Toker (Prof. Dr., TİHV Yönetim Kurulu Üyesi) ve Coşkun </w:t>
      </w:r>
      <w:proofErr w:type="spellStart"/>
      <w:r w:rsidRPr="009A0D50">
        <w:rPr>
          <w:rFonts w:ascii="Calibri" w:hAnsi="Calibri" w:cs="Calibri"/>
          <w:sz w:val="24"/>
          <w:szCs w:val="24"/>
        </w:rPr>
        <w:t>Üsterci</w:t>
      </w:r>
      <w:proofErr w:type="spellEnd"/>
      <w:r w:rsidRPr="009A0D50">
        <w:rPr>
          <w:rFonts w:ascii="Calibri" w:hAnsi="Calibri" w:cs="Calibri"/>
          <w:sz w:val="24"/>
          <w:szCs w:val="24"/>
        </w:rPr>
        <w:t xml:space="preserve"> (TİHV Genel Sekreteri) yer alıyor.</w:t>
      </w:r>
    </w:p>
    <w:p w14:paraId="5507CD00" w14:textId="77777777" w:rsidR="009A0D50" w:rsidRPr="009A0D50" w:rsidRDefault="009A0D50" w:rsidP="009A0D50">
      <w:pPr>
        <w:pStyle w:val="AralkYok"/>
        <w:rPr>
          <w:rFonts w:ascii="Calibri" w:hAnsi="Calibri" w:cs="Calibri"/>
          <w:sz w:val="24"/>
          <w:szCs w:val="24"/>
        </w:rPr>
      </w:pPr>
    </w:p>
    <w:p w14:paraId="4AC6D645" w14:textId="275064D3" w:rsidR="00147A57" w:rsidRPr="009A0D50" w:rsidRDefault="009A0D50" w:rsidP="009A0D50">
      <w:pPr>
        <w:pStyle w:val="AralkYok"/>
        <w:rPr>
          <w:rFonts w:ascii="Calibri" w:hAnsi="Calibri" w:cs="Calibri"/>
          <w:sz w:val="24"/>
          <w:szCs w:val="24"/>
        </w:rPr>
      </w:pPr>
      <w:r w:rsidRPr="009A0D50">
        <w:rPr>
          <w:rFonts w:ascii="Calibri" w:hAnsi="Calibri" w:cs="Calibri"/>
          <w:sz w:val="24"/>
          <w:szCs w:val="24"/>
        </w:rPr>
        <w:t>TİHV 12. İnsan Hakları Belgesel Film Günleri, 10-17 Aralık 2021 tarihlerinde çevrimiçi gerçekleşecek. Farklı coğrafyalarda farklı boyutlarıyla yaşanan insan hakları sorunlarına ilişkin toplumda farkındalık oluşturmayı hedefleyen etkinlikte, Türkiye’den ve dünyadan çok sayıda belgesel film gösterilecek.</w:t>
      </w:r>
    </w:p>
    <w:sectPr w:rsidR="00147A57" w:rsidRPr="009A0D5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0"/>
    <w:rsid w:val="00147A57"/>
    <w:rsid w:val="00383653"/>
    <w:rsid w:val="009A0D5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17B"/>
  <w15:chartTrackingRefBased/>
  <w15:docId w15:val="{0B1F46C7-F567-4841-B401-AAC9FE3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0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2023-10-20T17:43:00Z</dcterms:created>
  <dcterms:modified xsi:type="dcterms:W3CDTF">2023-10-20T17:45:00Z</dcterms:modified>
</cp:coreProperties>
</file>