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3BE" w14:textId="77777777" w:rsidR="00416547" w:rsidRPr="00BA1A18" w:rsidRDefault="00416547" w:rsidP="00BA1A18">
      <w:pPr>
        <w:pStyle w:val="Gvde"/>
        <w:jc w:val="center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D8331B" w14:textId="04469E25" w:rsidR="00BA1A18" w:rsidRPr="00F8647C" w:rsidRDefault="00FC0371" w:rsidP="00F8647C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u w:color="0070C0"/>
        </w:rPr>
      </w:pPr>
      <w:r w:rsidRPr="00F8647C">
        <w:rPr>
          <w:rFonts w:ascii="Calibri" w:hAnsi="Calibri" w:cs="Calibri"/>
          <w:b/>
          <w:bCs/>
          <w:sz w:val="40"/>
          <w:szCs w:val="40"/>
          <w:u w:color="0070C0"/>
        </w:rPr>
        <w:t>Engellilerin Sinema Eserlerindeki Temsili</w:t>
      </w:r>
    </w:p>
    <w:p w14:paraId="3BD96449" w14:textId="242DB4E1" w:rsidR="00416547" w:rsidRPr="00F8647C" w:rsidRDefault="00FC0371" w:rsidP="00F8647C">
      <w:pPr>
        <w:pStyle w:val="AralkYok"/>
        <w:jc w:val="center"/>
        <w:rPr>
          <w:rFonts w:ascii="Calibri" w:eastAsia="Helvetica" w:hAnsi="Calibri" w:cs="Calibri"/>
          <w:b/>
          <w:bCs/>
          <w:sz w:val="40"/>
          <w:szCs w:val="40"/>
          <w:u w:color="0070C0"/>
        </w:rPr>
      </w:pPr>
      <w:r w:rsidRPr="00F8647C">
        <w:rPr>
          <w:rFonts w:ascii="Calibri" w:hAnsi="Calibri" w:cs="Calibri"/>
          <w:b/>
          <w:bCs/>
          <w:sz w:val="40"/>
          <w:szCs w:val="40"/>
          <w:u w:color="0070C0"/>
        </w:rPr>
        <w:t>Kamu Spotu Yayınlandı</w:t>
      </w:r>
    </w:p>
    <w:p w14:paraId="1DE90A35" w14:textId="77777777" w:rsidR="00416547" w:rsidRPr="00F8647C" w:rsidRDefault="00416547" w:rsidP="00F8647C">
      <w:pPr>
        <w:pStyle w:val="AralkYok"/>
        <w:rPr>
          <w:rFonts w:ascii="Calibri" w:eastAsia="Times New Roman" w:hAnsi="Calibri" w:cs="Calibri"/>
          <w:u w:color="0070C0"/>
        </w:rPr>
      </w:pPr>
    </w:p>
    <w:p w14:paraId="103943E3" w14:textId="77777777" w:rsidR="00416547" w:rsidRPr="00F8647C" w:rsidRDefault="00FC0371" w:rsidP="00BA1A18">
      <w:pPr>
        <w:pStyle w:val="Saptan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Calibri" w:eastAsia="Helvetica" w:hAnsi="Calibri" w:cs="Calibri"/>
          <w:u w:color="0070C0"/>
        </w:rPr>
      </w:pPr>
      <w:proofErr w:type="spellStart"/>
      <w:r w:rsidRPr="00F8647C">
        <w:rPr>
          <w:rFonts w:ascii="Calibri" w:hAnsi="Calibri" w:cs="Calibri"/>
          <w:b/>
          <w:bCs/>
          <w:u w:color="0070C0"/>
        </w:rPr>
        <w:t>Puruli</w:t>
      </w:r>
      <w:proofErr w:type="spellEnd"/>
      <w:r w:rsidRPr="00F8647C">
        <w:rPr>
          <w:rFonts w:ascii="Calibri" w:hAnsi="Calibri" w:cs="Calibri"/>
          <w:b/>
          <w:bCs/>
          <w:u w:color="0070C0"/>
        </w:rPr>
        <w:t xml:space="preserve"> Kültür Sanat</w:t>
      </w:r>
      <w:r w:rsidRPr="00F8647C">
        <w:rPr>
          <w:rFonts w:ascii="Calibri" w:hAnsi="Calibri" w:cs="Calibri"/>
          <w:u w:color="0070C0"/>
        </w:rPr>
        <w:t xml:space="preserve"> tarafından Avrupa Birliği</w:t>
      </w:r>
      <w:r w:rsidRPr="00F8647C">
        <w:rPr>
          <w:rFonts w:ascii="Calibri" w:hAnsi="Calibri" w:cs="Calibri"/>
          <w:u w:color="0070C0"/>
          <w:rtl/>
        </w:rPr>
        <w:t>’</w:t>
      </w:r>
      <w:proofErr w:type="spellStart"/>
      <w:r w:rsidRPr="00F8647C">
        <w:rPr>
          <w:rFonts w:ascii="Calibri" w:hAnsi="Calibri" w:cs="Calibri"/>
          <w:u w:color="0070C0"/>
        </w:rPr>
        <w:t>nin</w:t>
      </w:r>
      <w:proofErr w:type="spellEnd"/>
      <w:r w:rsidRPr="00F8647C">
        <w:rPr>
          <w:rFonts w:ascii="Calibri" w:hAnsi="Calibri" w:cs="Calibri"/>
          <w:u w:color="0070C0"/>
        </w:rPr>
        <w:t xml:space="preserve"> finansal desteğiyle, Sivil Toplum Destek Programı </w:t>
      </w:r>
      <w:r w:rsidRPr="00F8647C">
        <w:rPr>
          <w:rFonts w:ascii="Calibri" w:hAnsi="Calibri" w:cs="Calibri"/>
          <w:u w:color="0070C0"/>
          <w:lang w:val="en-US"/>
        </w:rPr>
        <w:t>III alt</w:t>
      </w:r>
      <w:proofErr w:type="spellStart"/>
      <w:r w:rsidRPr="00F8647C">
        <w:rPr>
          <w:rFonts w:ascii="Calibri" w:hAnsi="Calibri" w:cs="Calibri"/>
          <w:u w:color="0070C0"/>
        </w:rPr>
        <w:t>ında</w:t>
      </w:r>
      <w:proofErr w:type="spellEnd"/>
      <w:r w:rsidRPr="00F8647C">
        <w:rPr>
          <w:rFonts w:ascii="Calibri" w:hAnsi="Calibri" w:cs="Calibri"/>
          <w:u w:color="0070C0"/>
        </w:rPr>
        <w:t xml:space="preserve"> gerçekleştirilen </w:t>
      </w:r>
      <w:r w:rsidRPr="00F8647C">
        <w:rPr>
          <w:rFonts w:ascii="Calibri" w:hAnsi="Calibri" w:cs="Calibri"/>
          <w:b/>
          <w:bCs/>
          <w:u w:color="0070C0"/>
        </w:rPr>
        <w:t>D</w:t>
      </w:r>
      <w:r w:rsidRPr="00F8647C">
        <w:rPr>
          <w:rFonts w:ascii="Calibri" w:hAnsi="Calibri" w:cs="Calibri"/>
          <w:b/>
          <w:bCs/>
          <w:u w:color="0070C0"/>
          <w:lang w:val="sv-SE"/>
        </w:rPr>
        <w:t>ö</w:t>
      </w:r>
      <w:proofErr w:type="spellStart"/>
      <w:r w:rsidRPr="00F8647C">
        <w:rPr>
          <w:rFonts w:ascii="Calibri" w:hAnsi="Calibri" w:cs="Calibri"/>
          <w:b/>
          <w:bCs/>
          <w:u w:color="0070C0"/>
        </w:rPr>
        <w:t>ngüyü</w:t>
      </w:r>
      <w:proofErr w:type="spellEnd"/>
      <w:r w:rsidRPr="00F8647C">
        <w:rPr>
          <w:rFonts w:ascii="Calibri" w:hAnsi="Calibri" w:cs="Calibri"/>
          <w:b/>
          <w:bCs/>
          <w:u w:color="0070C0"/>
        </w:rPr>
        <w:t xml:space="preserve"> Kırmak: Erişilebilir Sinema</w:t>
      </w:r>
      <w:r w:rsidRPr="00F8647C">
        <w:rPr>
          <w:rFonts w:ascii="Calibri" w:hAnsi="Calibri" w:cs="Calibri"/>
          <w:u w:color="0070C0"/>
        </w:rPr>
        <w:t xml:space="preserve"> projesi kapsamında, engellilerin sinema eserlerindeki temsillerine dikkat çekmek amacıyla hazırlanan </w:t>
      </w:r>
      <w:r w:rsidRPr="00F8647C">
        <w:rPr>
          <w:rFonts w:ascii="Calibri" w:hAnsi="Calibri" w:cs="Calibri"/>
          <w:b/>
          <w:bCs/>
          <w:u w:color="0070C0"/>
        </w:rPr>
        <w:t>kamu spotu</w:t>
      </w:r>
      <w:r w:rsidRPr="00F8647C">
        <w:rPr>
          <w:rFonts w:ascii="Calibri" w:hAnsi="Calibri" w:cs="Calibri"/>
          <w:u w:color="0070C0"/>
        </w:rPr>
        <w:t xml:space="preserve"> yayınlandı.</w:t>
      </w:r>
    </w:p>
    <w:p w14:paraId="7FEE0A84" w14:textId="77777777" w:rsidR="00416547" w:rsidRPr="00F8647C" w:rsidRDefault="00416547" w:rsidP="00BA1A18">
      <w:pPr>
        <w:pStyle w:val="Saptan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  <w:jc w:val="both"/>
        <w:rPr>
          <w:rFonts w:ascii="Calibri" w:eastAsia="Helvetica" w:hAnsi="Calibri" w:cs="Calibri"/>
          <w:u w:color="0070C0"/>
        </w:rPr>
      </w:pPr>
    </w:p>
    <w:p w14:paraId="6A166CDA" w14:textId="77777777" w:rsidR="00416547" w:rsidRPr="00F8647C" w:rsidRDefault="00FC0371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Calibri" w:eastAsia="Helvetica" w:hAnsi="Calibri" w:cs="Calibri"/>
          <w:color w:val="040404"/>
          <w:u w:color="0070C0"/>
          <w:shd w:val="clear" w:color="auto" w:fill="FFFFFF"/>
        </w:rPr>
      </w:pPr>
      <w:r w:rsidRPr="00F8647C">
        <w:rPr>
          <w:rFonts w:ascii="Calibri" w:hAnsi="Calibri" w:cs="Calibri"/>
          <w:color w:val="040404"/>
          <w:u w:color="0070C0"/>
          <w:shd w:val="clear" w:color="auto" w:fill="FFFFFF"/>
        </w:rPr>
        <w:t xml:space="preserve">Engellilerin sinema ve TV filmlerindeki temsillerini arttırmak; belirli kalıplar dahilinde, engelleri üzerinden tanımlanan ve eksik temsillerine dikkat çekmek amacıyla hazırlanan video </w:t>
      </w:r>
      <w:proofErr w:type="spellStart"/>
      <w:r w:rsidRPr="00F8647C">
        <w:rPr>
          <w:rFonts w:ascii="Calibri" w:hAnsi="Calibri" w:cs="Calibri"/>
          <w:b/>
          <w:bCs/>
          <w:color w:val="040404"/>
          <w:u w:color="0070C0"/>
          <w:shd w:val="clear" w:color="auto" w:fill="FFFFFF"/>
        </w:rPr>
        <w:t>Puruli</w:t>
      </w:r>
      <w:proofErr w:type="spellEnd"/>
      <w:r w:rsidRPr="00F8647C">
        <w:rPr>
          <w:rFonts w:ascii="Calibri" w:hAnsi="Calibri" w:cs="Calibri"/>
          <w:b/>
          <w:bCs/>
          <w:color w:val="040404"/>
          <w:u w:color="0070C0"/>
          <w:shd w:val="clear" w:color="auto" w:fill="FFFFFF"/>
        </w:rPr>
        <w:t xml:space="preserve"> Kültür Sanat</w:t>
      </w:r>
      <w:r w:rsidRPr="00F8647C">
        <w:rPr>
          <w:rFonts w:ascii="Calibri" w:hAnsi="Calibri" w:cs="Calibri"/>
          <w:color w:val="040404"/>
          <w:u w:color="0070C0"/>
          <w:shd w:val="clear" w:color="auto" w:fill="FFFFFF"/>
        </w:rPr>
        <w:t>'ın web sitesi ve sosyal medya hesaplarından izlenebilir.</w:t>
      </w:r>
    </w:p>
    <w:p w14:paraId="795ACD9E" w14:textId="77777777" w:rsidR="00416547" w:rsidRPr="00F8647C" w:rsidRDefault="00416547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Calibri" w:eastAsia="Helvetica" w:hAnsi="Calibri" w:cs="Calibri"/>
          <w:color w:val="040404"/>
          <w:u w:val="single" w:color="0070C0"/>
          <w:shd w:val="clear" w:color="auto" w:fill="FFFFFF"/>
        </w:rPr>
      </w:pPr>
    </w:p>
    <w:p w14:paraId="2B8F3237" w14:textId="374B5884" w:rsidR="00416547" w:rsidRPr="00F8647C" w:rsidRDefault="00FC0371" w:rsidP="00BA1A18">
      <w:pPr>
        <w:pStyle w:val="Saptanm"/>
        <w:spacing w:before="0" w:line="276" w:lineRule="auto"/>
        <w:jc w:val="both"/>
        <w:rPr>
          <w:rFonts w:ascii="Calibri" w:eastAsia="Helvetica" w:hAnsi="Calibri" w:cs="Calibri"/>
          <w:u w:val="single" w:color="0070C0"/>
        </w:rPr>
      </w:pPr>
      <w:r w:rsidRPr="00F8647C">
        <w:rPr>
          <w:rFonts w:ascii="Calibri" w:hAnsi="Calibri" w:cs="Calibri"/>
          <w:u w:val="single" w:color="0070C0"/>
        </w:rPr>
        <w:t xml:space="preserve">Yayınlanan kamu spotuna ek olarak, </w:t>
      </w:r>
      <w:r w:rsidRPr="00F8647C">
        <w:rPr>
          <w:rFonts w:ascii="Calibri" w:hAnsi="Calibri" w:cs="Calibri"/>
          <w:b/>
          <w:bCs/>
          <w:u w:val="single" w:color="0070C0"/>
        </w:rPr>
        <w:t>22 Şubat</w:t>
      </w:r>
      <w:r w:rsidRPr="00F8647C">
        <w:rPr>
          <w:rFonts w:ascii="Calibri" w:hAnsi="Calibri" w:cs="Calibri"/>
          <w:u w:val="single" w:color="0070C0"/>
        </w:rPr>
        <w:t xml:space="preserve"> tarihinde düzenlenecek çevrim içi toplantıda; </w:t>
      </w:r>
      <w:r w:rsidRPr="00F8647C">
        <w:rPr>
          <w:rFonts w:ascii="Calibri" w:hAnsi="Calibri" w:cs="Calibri"/>
          <w:b/>
          <w:bCs/>
          <w:u w:color="0070C0"/>
          <w:lang w:val="it-IT"/>
        </w:rPr>
        <w:t>T.</w:t>
      </w:r>
      <w:r w:rsidR="00752EDF">
        <w:rPr>
          <w:rFonts w:ascii="Calibri" w:hAnsi="Calibri" w:cs="Calibri"/>
          <w:b/>
          <w:bCs/>
          <w:u w:color="0070C0"/>
          <w:lang w:val="it-IT"/>
        </w:rPr>
        <w:t xml:space="preserve"> </w:t>
      </w:r>
      <w:r w:rsidRPr="00F8647C">
        <w:rPr>
          <w:rFonts w:ascii="Calibri" w:hAnsi="Calibri" w:cs="Calibri"/>
          <w:b/>
          <w:bCs/>
          <w:u w:color="0070C0"/>
          <w:lang w:val="it-IT"/>
        </w:rPr>
        <w:t>C. K</w:t>
      </w:r>
      <w:proofErr w:type="spellStart"/>
      <w:r w:rsidRPr="00F8647C">
        <w:rPr>
          <w:rFonts w:ascii="Calibri" w:hAnsi="Calibri" w:cs="Calibri"/>
          <w:b/>
          <w:bCs/>
          <w:u w:color="0070C0"/>
        </w:rPr>
        <w:t>ültür</w:t>
      </w:r>
      <w:proofErr w:type="spellEnd"/>
      <w:r w:rsidRPr="00F8647C">
        <w:rPr>
          <w:rFonts w:ascii="Calibri" w:hAnsi="Calibri" w:cs="Calibri"/>
          <w:b/>
          <w:bCs/>
          <w:u w:color="0070C0"/>
        </w:rPr>
        <w:t xml:space="preserve"> Bakanlığı</w:t>
      </w:r>
      <w:r w:rsidRPr="00F8647C">
        <w:rPr>
          <w:rFonts w:ascii="Calibri" w:hAnsi="Calibri" w:cs="Calibri"/>
          <w:u w:color="0070C0"/>
        </w:rPr>
        <w:t xml:space="preserve">, sivil toplum örgütleri, film yapımcıları meslek örgütleri, yapım şirketi temsilcileri, yapımcı ve yönetmenler ile </w:t>
      </w:r>
      <w:r w:rsidRPr="00F8647C">
        <w:rPr>
          <w:rFonts w:ascii="Calibri" w:hAnsi="Calibri" w:cs="Calibri"/>
          <w:u w:val="single" w:color="0070C0"/>
        </w:rPr>
        <w:t xml:space="preserve">sinema eserlerindeki engelli temsillerinin arttırılmasına, özgün temsillerin ortaya konmasına yönelik atılacak adımlar masaya yatırılarak tarafların fikir </w:t>
      </w:r>
      <w:proofErr w:type="gramStart"/>
      <w:r w:rsidRPr="00F8647C">
        <w:rPr>
          <w:rFonts w:ascii="Calibri" w:hAnsi="Calibri" w:cs="Calibri"/>
          <w:u w:val="single" w:color="0070C0"/>
        </w:rPr>
        <w:t>alış verişi</w:t>
      </w:r>
      <w:proofErr w:type="gramEnd"/>
      <w:r w:rsidRPr="00F8647C">
        <w:rPr>
          <w:rFonts w:ascii="Calibri" w:hAnsi="Calibri" w:cs="Calibri"/>
          <w:u w:val="single" w:color="0070C0"/>
        </w:rPr>
        <w:t xml:space="preserve"> yapmaları hedefleniyor. Çevrim içi toplantının ardından, </w:t>
      </w:r>
      <w:r w:rsidRPr="00F8647C">
        <w:rPr>
          <w:rFonts w:ascii="Calibri" w:hAnsi="Calibri" w:cs="Calibri"/>
          <w:b/>
          <w:bCs/>
          <w:u w:val="single" w:color="0070C0"/>
        </w:rPr>
        <w:t>12 ve 13 Mart</w:t>
      </w:r>
      <w:r w:rsidRPr="00F8647C">
        <w:rPr>
          <w:rFonts w:ascii="Calibri" w:hAnsi="Calibri" w:cs="Calibri"/>
          <w:u w:val="single" w:color="0070C0"/>
        </w:rPr>
        <w:t xml:space="preserve"> tarihlerinde, sinema eserlerinde tek tipleştirilen engelli temsillerinin önüne geçebilmek, farklı temsilleri izleyici ile buluşturabilmek amacıyla başrolünde engelli kişi ya da kişilerin bulunduğu bir kısa film seçkisinin erişilebilir, çevrim iç</w:t>
      </w:r>
      <w:r w:rsidRPr="00F8647C">
        <w:rPr>
          <w:rFonts w:ascii="Calibri" w:hAnsi="Calibri" w:cs="Calibri"/>
          <w:u w:val="single" w:color="0070C0"/>
          <w:lang w:val="it-IT"/>
        </w:rPr>
        <w:t>i g</w:t>
      </w:r>
      <w:r w:rsidRPr="00F8647C">
        <w:rPr>
          <w:rFonts w:ascii="Calibri" w:hAnsi="Calibri" w:cs="Calibri"/>
          <w:u w:val="single" w:color="0070C0"/>
          <w:lang w:val="sv-SE"/>
        </w:rPr>
        <w:t>ö</w:t>
      </w:r>
      <w:r w:rsidRPr="00F8647C">
        <w:rPr>
          <w:rFonts w:ascii="Calibri" w:hAnsi="Calibri" w:cs="Calibri"/>
          <w:u w:val="single" w:color="0070C0"/>
        </w:rPr>
        <w:t xml:space="preserve">sterimi yapılacak. </w:t>
      </w:r>
    </w:p>
    <w:p w14:paraId="2F863FB9" w14:textId="77777777" w:rsidR="00416547" w:rsidRPr="00F8647C" w:rsidRDefault="00416547" w:rsidP="00BA1A18">
      <w:pPr>
        <w:pStyle w:val="Saptanm"/>
        <w:spacing w:before="0" w:line="276" w:lineRule="auto"/>
        <w:jc w:val="both"/>
        <w:rPr>
          <w:rFonts w:ascii="Calibri" w:eastAsia="Helvetica" w:hAnsi="Calibri" w:cs="Calibri"/>
          <w:u w:val="single" w:color="0070C0"/>
        </w:rPr>
      </w:pPr>
    </w:p>
    <w:p w14:paraId="4C476A95" w14:textId="77777777" w:rsidR="00416547" w:rsidRPr="00F8647C" w:rsidRDefault="00FC0371" w:rsidP="00BA1A18">
      <w:pPr>
        <w:pStyle w:val="Saptanm"/>
        <w:spacing w:before="0" w:line="276" w:lineRule="auto"/>
        <w:jc w:val="both"/>
        <w:rPr>
          <w:rFonts w:ascii="Calibri" w:eastAsia="Helvetica" w:hAnsi="Calibri" w:cs="Calibri"/>
          <w:u w:color="0070C0"/>
        </w:rPr>
      </w:pPr>
      <w:r w:rsidRPr="00F8647C">
        <w:rPr>
          <w:rFonts w:ascii="Calibri" w:hAnsi="Calibri" w:cs="Calibri"/>
          <w:u w:color="0070C0"/>
        </w:rPr>
        <w:t xml:space="preserve">Bu yıl Nisan ayında başlayan </w:t>
      </w:r>
      <w:r w:rsidRPr="00F8647C">
        <w:rPr>
          <w:rFonts w:ascii="Calibri" w:hAnsi="Calibri" w:cs="Calibri"/>
          <w:b/>
          <w:bCs/>
          <w:u w:color="0070C0"/>
        </w:rPr>
        <w:t>Döngüyü Kırmak: Erişilebilir Sinema</w:t>
      </w:r>
      <w:r w:rsidRPr="00F8647C">
        <w:rPr>
          <w:rFonts w:ascii="Calibri" w:hAnsi="Calibri" w:cs="Calibri"/>
          <w:u w:color="0070C0"/>
        </w:rPr>
        <w:t xml:space="preserve"> projesi, 15 aylık uygulama d</w:t>
      </w:r>
      <w:r w:rsidRPr="00F8647C">
        <w:rPr>
          <w:rFonts w:ascii="Calibri" w:hAnsi="Calibri" w:cs="Calibri"/>
          <w:u w:color="0070C0"/>
          <w:lang w:val="sv-SE"/>
        </w:rPr>
        <w:t>ö</w:t>
      </w:r>
      <w:r w:rsidRPr="00F8647C">
        <w:rPr>
          <w:rFonts w:ascii="Calibri" w:hAnsi="Calibri" w:cs="Calibri"/>
          <w:u w:color="0070C0"/>
        </w:rPr>
        <w:t xml:space="preserve">nemi boyunca sinema ve erişilebilirlik alanında çalışan tarafları bir araya getirerek bir diyalog zemini oluşturmayı, sinemaya erişimin </w:t>
      </w:r>
      <w:r w:rsidRPr="00F8647C">
        <w:rPr>
          <w:rFonts w:ascii="Calibri" w:hAnsi="Calibri" w:cs="Calibri"/>
          <w:u w:color="0070C0"/>
          <w:lang w:val="sv-SE"/>
        </w:rPr>
        <w:t>ö</w:t>
      </w:r>
      <w:r w:rsidRPr="00F8647C">
        <w:rPr>
          <w:rFonts w:ascii="Calibri" w:hAnsi="Calibri" w:cs="Calibri"/>
          <w:u w:color="0070C0"/>
        </w:rPr>
        <w:t xml:space="preserve">nündeki engelleri tanımlamayı, bu engellerin nasıl bertaraf edilebileceği üzerine ilgili aktörlerle fikir </w:t>
      </w:r>
      <w:proofErr w:type="gramStart"/>
      <w:r w:rsidRPr="00F8647C">
        <w:rPr>
          <w:rFonts w:ascii="Calibri" w:hAnsi="Calibri" w:cs="Calibri"/>
          <w:u w:color="0070C0"/>
        </w:rPr>
        <w:t>alış verişi</w:t>
      </w:r>
      <w:proofErr w:type="gramEnd"/>
      <w:r w:rsidRPr="00F8647C">
        <w:rPr>
          <w:rFonts w:ascii="Calibri" w:hAnsi="Calibri" w:cs="Calibri"/>
          <w:u w:color="0070C0"/>
        </w:rPr>
        <w:t xml:space="preserve"> yaparak çözüm üretmeyi ve engellilerin sinemadaki temsillerini güçlendirmeyi amaçlıyor. </w:t>
      </w:r>
    </w:p>
    <w:p w14:paraId="6AD0AFD1" w14:textId="77777777" w:rsidR="00416547" w:rsidRPr="00F8647C" w:rsidRDefault="00416547" w:rsidP="00BA1A18">
      <w:pPr>
        <w:pStyle w:val="Saptanm"/>
        <w:spacing w:before="0" w:line="276" w:lineRule="auto"/>
        <w:jc w:val="both"/>
        <w:rPr>
          <w:rFonts w:ascii="Calibri" w:eastAsia="Helvetica" w:hAnsi="Calibri" w:cs="Calibri"/>
          <w:u w:color="000000"/>
        </w:rPr>
      </w:pPr>
    </w:p>
    <w:p w14:paraId="75A1B057" w14:textId="5357A319" w:rsidR="00416547" w:rsidRPr="00F8647C" w:rsidRDefault="00FC0371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Yok"/>
          <w:rFonts w:ascii="Calibri" w:eastAsia="Helvetica" w:hAnsi="Calibri" w:cs="Calibri"/>
          <w:b/>
          <w:bCs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8647C">
        <w:rPr>
          <w:rStyle w:val="Yok"/>
          <w:rFonts w:ascii="Calibri" w:hAnsi="Calibri" w:cs="Calibri"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Detaylı Bilgi İç</w:t>
      </w:r>
      <w:r w:rsidRPr="00F8647C">
        <w:rPr>
          <w:rStyle w:val="Yok"/>
          <w:rFonts w:ascii="Calibri" w:hAnsi="Calibri" w:cs="Calibri"/>
          <w:b/>
          <w:bCs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in: </w:t>
      </w:r>
    </w:p>
    <w:p w14:paraId="2A875F19" w14:textId="56F85BB8" w:rsidR="00416547" w:rsidRPr="00F8647C" w:rsidRDefault="00FC0371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Calibri" w:eastAsia="Helvetica" w:hAnsi="Calibri" w:cs="Calibri"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8647C">
        <w:rPr>
          <w:rStyle w:val="Yok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 Koordinatörü: </w:t>
      </w:r>
      <w:r w:rsidRPr="00F8647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Ezgi </w:t>
      </w:r>
      <w:proofErr w:type="spellStart"/>
      <w:proofErr w:type="gramStart"/>
      <w:r w:rsidRPr="00F8647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Yalınalp</w:t>
      </w:r>
      <w:proofErr w:type="spellEnd"/>
      <w:r w:rsidRPr="00F8647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proofErr w:type="gramEnd"/>
      <w:r w:rsidRPr="00F8647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0312 466 59 20</w:t>
      </w:r>
      <w:r w:rsidR="00F8647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6" w:history="1">
        <w:r w:rsidR="00BA1A18" w:rsidRPr="00F8647C">
          <w:rPr>
            <w:rStyle w:val="Kpr"/>
            <w:rFonts w:ascii="Calibri" w:hAnsi="Calibri" w:cs="Calibri"/>
            <w14:textOutline w14:w="12700" w14:cap="flat" w14:cmpd="sng" w14:algn="ctr">
              <w14:noFill/>
              <w14:prstDash w14:val="solid"/>
              <w14:miter w14:lim="400000"/>
            </w14:textOutline>
          </w:rPr>
          <w:t>ezgi@puruli.org</w:t>
        </w:r>
      </w:hyperlink>
      <w:r w:rsidR="00BA1A18" w:rsidRPr="00F8647C">
        <w:rPr>
          <w:rFonts w:ascii="Calibri" w:eastAsia="Helvetica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hyperlink r:id="rId7" w:history="1">
        <w:r w:rsidR="00BA1A18" w:rsidRPr="00F8647C">
          <w:rPr>
            <w:rStyle w:val="Kpr"/>
            <w:rFonts w:ascii="Calibri" w:hAnsi="Calibri" w:cs="Calibri"/>
            <w14:textOutline w14:w="12700" w14:cap="flat" w14:cmpd="sng" w14:algn="ctr">
              <w14:noFill/>
              <w14:prstDash w14:val="solid"/>
              <w14:miter w14:lim="400000"/>
            </w14:textOutline>
          </w:rPr>
          <w:t>btvc@puruli.org</w:t>
        </w:r>
      </w:hyperlink>
    </w:p>
    <w:p w14:paraId="2657FA21" w14:textId="14E71155" w:rsidR="00416547" w:rsidRPr="00F8647C" w:rsidRDefault="00BA1A18" w:rsidP="00BA1A18">
      <w:pPr>
        <w:pStyle w:val="Gvde"/>
        <w:jc w:val="both"/>
        <w:rPr>
          <w:rFonts w:cs="Calibri"/>
        </w:rPr>
      </w:pPr>
      <w:r w:rsidRPr="00F8647C">
        <w:rPr>
          <w:rFonts w:cs="Calibri"/>
          <w:b/>
          <w:bCs/>
        </w:rPr>
        <w:t xml:space="preserve">Medya İlişkileri: </w:t>
      </w:r>
      <w:r w:rsidRPr="00F8647C">
        <w:rPr>
          <w:rFonts w:cs="Calibri"/>
        </w:rPr>
        <w:t xml:space="preserve">Berk Şenöz – 05462 66 51 44 </w:t>
      </w:r>
      <w:hyperlink r:id="rId8" w:history="1">
        <w:r w:rsidRPr="00F8647C">
          <w:rPr>
            <w:rStyle w:val="Kpr"/>
            <w:rFonts w:cs="Calibri"/>
          </w:rPr>
          <w:t>berksenoz@zbiletisim.com</w:t>
        </w:r>
      </w:hyperlink>
    </w:p>
    <w:p w14:paraId="7F90A4EB" w14:textId="6B13D0AB" w:rsidR="00BA1A18" w:rsidRPr="00F8647C" w:rsidRDefault="00BA1A18" w:rsidP="00BA1A18">
      <w:pPr>
        <w:pStyle w:val="Gvde"/>
        <w:jc w:val="both"/>
        <w:rPr>
          <w:rFonts w:cs="Calibri"/>
          <w:sz w:val="20"/>
          <w:szCs w:val="20"/>
        </w:rPr>
      </w:pPr>
    </w:p>
    <w:p w14:paraId="2C4804D1" w14:textId="77777777" w:rsidR="00F8647C" w:rsidRDefault="00BA1A18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hAnsi="Calibri" w:cs="Calibri"/>
          <w:i/>
          <w:iCs/>
          <w:sz w:val="20"/>
          <w:szCs w:val="20"/>
          <w:shd w:val="clear" w:color="auto" w:fill="FFFFFF"/>
        </w:rPr>
      </w:pP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Döngüyü Kırmak: Erişilebilir Sinema,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it-IT"/>
        </w:rPr>
        <w:t xml:space="preserve"> T.C. D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ışişleri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Bakanlığı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Avrupa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Birliği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Başkanlığı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tarafından Avrupa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Birlig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̆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it-IT"/>
        </w:rPr>
        <w:t>i mali desteg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̆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iyle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uygulanan Sivil Toplum Destek Programının üçüncü d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sv-SE"/>
        </w:rPr>
        <w:t>ö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nemi kapsamında hibe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desteği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almıştır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. Programı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de-DE"/>
        </w:rPr>
        <w:t>n S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sv-SE"/>
        </w:rPr>
        <w:t>ö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zleşme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Makamı Merkezi Finans ve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İhale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Birimidir. Sivil Toplum Destek Programı STK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rtl/>
        </w:rPr>
        <w:t>’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ların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</w:p>
    <w:p w14:paraId="120EEACE" w14:textId="61EDA036" w:rsidR="00BA1A18" w:rsidRPr="00F8647C" w:rsidRDefault="00BA1A18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i/>
          <w:iCs/>
          <w:sz w:val="20"/>
          <w:szCs w:val="20"/>
          <w:shd w:val="clear" w:color="auto" w:fill="FFFFFF"/>
        </w:rPr>
      </w:pPr>
      <w:proofErr w:type="gram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kapasitelerinin</w:t>
      </w:r>
      <w:proofErr w:type="gram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güçlendirilmesine y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sv-SE"/>
        </w:rPr>
        <w:t>ö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nelik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yürütülen bir hibe programıdır ve Sivil Toplum Destek Programının üçüncü d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sv-SE"/>
        </w:rPr>
        <w:t>ö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neminde verilen desteklerle STK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rtl/>
        </w:rPr>
        <w:t>’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ların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kurumsal kapasitesinin artırılması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de-DE"/>
        </w:rPr>
        <w:t>ve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lang w:val="de-DE"/>
        </w:rPr>
        <w:t xml:space="preserve"> STK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rtl/>
        </w:rPr>
        <w:t>’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lar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arası ortaklıkların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teşvik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edilmesi; aktif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vatandaşlık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ve STK</w:t>
      </w:r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  <w:rtl/>
        </w:rPr>
        <w:t>’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ların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karar alma süreçlerine katılımının desteklenmesi ve son olarak aktif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vatandaşlık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için yasal çerçevenin </w:t>
      </w:r>
      <w:proofErr w:type="spellStart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geliştirilmesi</w:t>
      </w:r>
      <w:proofErr w:type="spellEnd"/>
      <w:r w:rsidRPr="00F8647C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hedeflenmektedir.</w:t>
      </w:r>
    </w:p>
    <w:p w14:paraId="352AA799" w14:textId="36BAD0E5" w:rsidR="00416547" w:rsidRPr="00F8647C" w:rsidRDefault="00BA1A18" w:rsidP="00BA1A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8647C">
        <w:rPr>
          <w:rFonts w:ascii="Calibri" w:hAnsi="Calibri" w:cs="Calibri"/>
          <w:sz w:val="20"/>
          <w:szCs w:val="20"/>
          <w:shd w:val="clear" w:color="auto" w:fill="FFFFFF"/>
          <w:rtl/>
          <w:lang w:val="ar-SA"/>
        </w:rPr>
        <w:t>“</w:t>
      </w:r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Bu bülten Avrupa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Birliğinin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maddi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desteği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ile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hazırlanmıştır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İçerik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tamamıyla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Puruli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Kültür Sanat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sorumluluğu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altı</w:t>
      </w:r>
      <w:r w:rsidRPr="00F8647C">
        <w:rPr>
          <w:rFonts w:ascii="Calibri" w:hAnsi="Calibri" w:cs="Calibri"/>
          <w:sz w:val="20"/>
          <w:szCs w:val="20"/>
          <w:shd w:val="clear" w:color="auto" w:fill="FFFFFF"/>
          <w:lang w:val="pt-PT"/>
        </w:rPr>
        <w:t>ndad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ır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ve Avrupa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Birliğinin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g</w:t>
      </w:r>
      <w:r w:rsidRPr="00F8647C">
        <w:rPr>
          <w:rFonts w:ascii="Calibri" w:hAnsi="Calibri" w:cs="Calibri"/>
          <w:sz w:val="20"/>
          <w:szCs w:val="20"/>
          <w:shd w:val="clear" w:color="auto" w:fill="FFFFFF"/>
          <w:lang w:val="sv-SE"/>
        </w:rPr>
        <w:t>ö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rüşlerini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 xml:space="preserve"> yansıtmak zorunda </w:t>
      </w:r>
      <w:proofErr w:type="spellStart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değildir</w:t>
      </w:r>
      <w:proofErr w:type="spellEnd"/>
      <w:r w:rsidRPr="00F8647C">
        <w:rPr>
          <w:rFonts w:ascii="Calibri" w:hAnsi="Calibri" w:cs="Calibri"/>
          <w:sz w:val="20"/>
          <w:szCs w:val="20"/>
          <w:shd w:val="clear" w:color="auto" w:fill="FFFFFF"/>
        </w:rPr>
        <w:t>.”</w:t>
      </w:r>
    </w:p>
    <w:sectPr w:rsidR="00416547" w:rsidRPr="00F8647C">
      <w:headerReference w:type="default" r:id="rId9"/>
      <w:footerReference w:type="default" r:id="rId10"/>
      <w:pgSz w:w="11900" w:h="16840"/>
      <w:pgMar w:top="2201" w:right="1417" w:bottom="108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EEC3" w14:textId="77777777" w:rsidR="0015357E" w:rsidRDefault="0015357E">
      <w:r>
        <w:separator/>
      </w:r>
    </w:p>
  </w:endnote>
  <w:endnote w:type="continuationSeparator" w:id="0">
    <w:p w14:paraId="72C6D37E" w14:textId="77777777" w:rsidR="0015357E" w:rsidRDefault="001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3AB" w14:textId="77777777" w:rsidR="00416547" w:rsidRDefault="00416547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DC50" w14:textId="77777777" w:rsidR="0015357E" w:rsidRDefault="0015357E">
      <w:r>
        <w:separator/>
      </w:r>
    </w:p>
  </w:footnote>
  <w:footnote w:type="continuationSeparator" w:id="0">
    <w:p w14:paraId="4AD478B4" w14:textId="77777777" w:rsidR="0015357E" w:rsidRDefault="0015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0EA4" w14:textId="77777777" w:rsidR="00416547" w:rsidRDefault="00FC0371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5DFC4B" wp14:editId="69A49273">
          <wp:simplePos x="0" y="0"/>
          <wp:positionH relativeFrom="page">
            <wp:posOffset>0</wp:posOffset>
          </wp:positionH>
          <wp:positionV relativeFrom="page">
            <wp:posOffset>195</wp:posOffset>
          </wp:positionV>
          <wp:extent cx="7560324" cy="10698810"/>
          <wp:effectExtent l="0" t="0" r="0" b="0"/>
          <wp:wrapNone/>
          <wp:docPr id="1073741825" name="officeArt object" descr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2" descr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24" cy="1069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47"/>
    <w:rsid w:val="00003CA8"/>
    <w:rsid w:val="0015357E"/>
    <w:rsid w:val="00416547"/>
    <w:rsid w:val="00752EDF"/>
    <w:rsid w:val="00BA1A18"/>
    <w:rsid w:val="00F8647C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36B"/>
  <w15:docId w15:val="{9A91A4F1-AFF0-3640-BBC3-360CAD4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nuBal2">
    <w:name w:val="Konu Başlığı 2"/>
    <w:next w:val="Gvde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outline w:val="0"/>
      <w:color w:val="000000"/>
      <w:u w:val="single" w:color="0563C1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yperlink2">
    <w:name w:val="Hyperlink.2"/>
    <w:basedOn w:val="Balant"/>
    <w:rPr>
      <w:outline w:val="0"/>
      <w:color w:val="000000"/>
      <w:u w:val="single" w:color="0000F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1A1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864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tvc@purul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gi@purul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2022-02-08T15:35:00Z</dcterms:created>
  <dcterms:modified xsi:type="dcterms:W3CDTF">2022-02-13T10:04:00Z</dcterms:modified>
</cp:coreProperties>
</file>