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2" w:rsidRDefault="00D96FA2" w:rsidP="00D96F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D21F1" w:rsidRDefault="00083A84" w:rsidP="009858C7">
      <w:pPr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38475" cy="695325"/>
            <wp:effectExtent l="0" t="0" r="9525" b="9525"/>
            <wp:docPr id="1" name="Resim 1" descr="buya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uyak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E6" w:rsidRPr="00FE0BCD" w:rsidRDefault="00381DE6" w:rsidP="00381DE6">
      <w:pPr>
        <w:jc w:val="center"/>
        <w:rPr>
          <w:b/>
          <w:color w:val="1F497D"/>
          <w:sz w:val="24"/>
          <w:szCs w:val="24"/>
        </w:rPr>
      </w:pPr>
    </w:p>
    <w:p w:rsidR="00B6186B" w:rsidRPr="00FE0BCD" w:rsidRDefault="00AE3D59" w:rsidP="00B6186B">
      <w:pPr>
        <w:spacing w:line="360" w:lineRule="atLeast"/>
        <w:rPr>
          <w:rFonts w:ascii="Arial" w:hAnsi="Arial" w:cs="Arial"/>
          <w:color w:val="000000" w:themeColor="text1"/>
          <w:sz w:val="40"/>
          <w:szCs w:val="40"/>
        </w:rPr>
      </w:pPr>
      <w:r w:rsidRPr="00FE0BCD">
        <w:rPr>
          <w:rFonts w:ascii="Arial" w:hAnsi="Arial" w:cs="Arial"/>
          <w:b/>
          <w:color w:val="000000" w:themeColor="text1"/>
          <w:sz w:val="40"/>
          <w:szCs w:val="40"/>
        </w:rPr>
        <w:t xml:space="preserve">Bambaşka Bir Sinema Keyfi  </w:t>
      </w:r>
      <w:proofErr w:type="spellStart"/>
      <w:proofErr w:type="gramStart"/>
      <w:r w:rsidRPr="00FE0BCD">
        <w:rPr>
          <w:rFonts w:ascii="Arial" w:hAnsi="Arial" w:cs="Arial"/>
          <w:b/>
          <w:color w:val="000000" w:themeColor="text1"/>
          <w:sz w:val="40"/>
          <w:szCs w:val="40"/>
        </w:rPr>
        <w:t>Buyaka’da</w:t>
      </w:r>
      <w:proofErr w:type="spellEnd"/>
      <w:r w:rsidRPr="00FE0BCD">
        <w:rPr>
          <w:rFonts w:ascii="Arial" w:hAnsi="Arial" w:cs="Arial"/>
          <w:b/>
          <w:color w:val="000000" w:themeColor="text1"/>
          <w:sz w:val="40"/>
          <w:szCs w:val="40"/>
        </w:rPr>
        <w:t xml:space="preserve"> !</w:t>
      </w:r>
      <w:proofErr w:type="gramEnd"/>
    </w:p>
    <w:p w:rsidR="00B6186B" w:rsidRPr="00FE0BCD" w:rsidRDefault="00B6186B" w:rsidP="00B6186B">
      <w:pPr>
        <w:spacing w:line="360" w:lineRule="atLeast"/>
        <w:rPr>
          <w:rFonts w:ascii="Arial" w:hAnsi="Arial" w:cs="Arial"/>
          <w:b/>
          <w:sz w:val="24"/>
          <w:szCs w:val="24"/>
        </w:rPr>
      </w:pPr>
    </w:p>
    <w:p w:rsidR="00B6186B" w:rsidRPr="00FE0BCD" w:rsidRDefault="00B6186B" w:rsidP="00B6186B">
      <w:pPr>
        <w:spacing w:line="360" w:lineRule="atLeast"/>
        <w:rPr>
          <w:rFonts w:ascii="Arial" w:hAnsi="Arial" w:cs="Arial"/>
          <w:b/>
          <w:sz w:val="24"/>
          <w:szCs w:val="24"/>
        </w:rPr>
      </w:pPr>
      <w:r w:rsidRPr="00FE0BCD">
        <w:rPr>
          <w:rFonts w:ascii="Arial" w:hAnsi="Arial" w:cs="Arial"/>
          <w:b/>
          <w:sz w:val="24"/>
          <w:szCs w:val="24"/>
        </w:rPr>
        <w:t>K</w:t>
      </w:r>
      <w:r w:rsidR="008915B2" w:rsidRPr="00FE0BCD">
        <w:rPr>
          <w:rFonts w:ascii="Arial" w:hAnsi="Arial" w:cs="Arial"/>
          <w:b/>
          <w:sz w:val="24"/>
          <w:szCs w:val="24"/>
        </w:rPr>
        <w:t>aliteli seyir keyfi sunan CİNEMA</w:t>
      </w:r>
      <w:r w:rsidRPr="00FE0BCD">
        <w:rPr>
          <w:rFonts w:ascii="Arial" w:hAnsi="Arial" w:cs="Arial"/>
          <w:b/>
          <w:color w:val="DA006D"/>
          <w:sz w:val="24"/>
          <w:szCs w:val="24"/>
        </w:rPr>
        <w:t xml:space="preserve"> </w:t>
      </w:r>
      <w:proofErr w:type="spellStart"/>
      <w:r w:rsidRPr="00FE0BCD">
        <w:rPr>
          <w:rFonts w:ascii="Arial" w:hAnsi="Arial" w:cs="Arial"/>
          <w:b/>
          <w:color w:val="DA006D"/>
          <w:sz w:val="24"/>
          <w:szCs w:val="24"/>
        </w:rPr>
        <w:t>pink</w:t>
      </w:r>
      <w:proofErr w:type="spellEnd"/>
      <w:r w:rsidRPr="00FE0BC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E0BCD">
        <w:rPr>
          <w:rFonts w:ascii="Arial" w:hAnsi="Arial" w:cs="Arial"/>
          <w:b/>
          <w:sz w:val="24"/>
          <w:szCs w:val="24"/>
        </w:rPr>
        <w:t>Buyaka'da</w:t>
      </w:r>
      <w:proofErr w:type="spellEnd"/>
      <w:r w:rsidRPr="00FE0BCD">
        <w:rPr>
          <w:rFonts w:ascii="Arial" w:hAnsi="Arial" w:cs="Arial"/>
          <w:b/>
          <w:sz w:val="24"/>
          <w:szCs w:val="24"/>
        </w:rPr>
        <w:t xml:space="preserve"> hizmete girdi…</w:t>
      </w:r>
    </w:p>
    <w:p w:rsidR="00B6186B" w:rsidRPr="00FE0BCD" w:rsidRDefault="00B6186B" w:rsidP="00B6186B">
      <w:pPr>
        <w:spacing w:line="360" w:lineRule="atLeast"/>
        <w:rPr>
          <w:rFonts w:ascii="Arial" w:hAnsi="Arial" w:cs="Arial"/>
          <w:sz w:val="24"/>
          <w:szCs w:val="24"/>
        </w:rPr>
      </w:pPr>
    </w:p>
    <w:p w:rsidR="00B6186B" w:rsidRPr="00FE0BCD" w:rsidRDefault="00B6186B" w:rsidP="0055419F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r w:rsidRPr="00FE0BCD">
        <w:rPr>
          <w:rFonts w:ascii="Arial" w:eastAsia="Calibri" w:hAnsi="Arial" w:cs="Arial"/>
          <w:bCs/>
          <w:sz w:val="24"/>
          <w:szCs w:val="24"/>
          <w:lang w:eastAsia="en-US"/>
        </w:rPr>
        <w:t xml:space="preserve">Ulusal ve uluslararası marka karması, mimari tasarımı, ferah alışveriş alanları ve özel teraslı </w:t>
      </w:r>
      <w:proofErr w:type="gramStart"/>
      <w:r w:rsidRPr="00FE0BCD">
        <w:rPr>
          <w:rFonts w:ascii="Arial" w:eastAsia="Calibri" w:hAnsi="Arial" w:cs="Arial"/>
          <w:bCs/>
          <w:sz w:val="24"/>
          <w:szCs w:val="24"/>
          <w:lang w:eastAsia="en-US"/>
        </w:rPr>
        <w:t>gurme</w:t>
      </w:r>
      <w:proofErr w:type="gramEnd"/>
      <w:r w:rsidRPr="00FE0BCD">
        <w:rPr>
          <w:rFonts w:ascii="Arial" w:eastAsia="Calibri" w:hAnsi="Arial" w:cs="Arial"/>
          <w:bCs/>
          <w:sz w:val="24"/>
          <w:szCs w:val="24"/>
          <w:lang w:eastAsia="en-US"/>
        </w:rPr>
        <w:t xml:space="preserve"> restoranları ile farklı lezzetler sunan Buyaka,</w:t>
      </w:r>
      <w:r w:rsidRPr="00FE0BCD">
        <w:rPr>
          <w:rFonts w:ascii="Arial" w:hAnsi="Arial" w:cs="Arial"/>
          <w:b/>
          <w:sz w:val="24"/>
          <w:szCs w:val="24"/>
        </w:rPr>
        <w:t xml:space="preserve"> </w:t>
      </w:r>
      <w:r w:rsidRPr="00FE0BCD">
        <w:rPr>
          <w:rFonts w:ascii="Arial" w:hAnsi="Arial" w:cs="Arial"/>
          <w:sz w:val="24"/>
          <w:szCs w:val="24"/>
        </w:rPr>
        <w:t>sinemaseverlere</w:t>
      </w:r>
      <w:r w:rsidR="00207473" w:rsidRPr="00FE0BCD">
        <w:rPr>
          <w:rFonts w:ascii="Arial" w:hAnsi="Arial" w:cs="Arial"/>
          <w:sz w:val="24"/>
          <w:szCs w:val="24"/>
        </w:rPr>
        <w:t xml:space="preserve"> 6 salon 446 kişilik kapasitesiyle</w:t>
      </w:r>
      <w:r w:rsidRPr="00FE0BCD">
        <w:rPr>
          <w:rFonts w:ascii="Arial" w:hAnsi="Arial" w:cs="Arial"/>
          <w:sz w:val="24"/>
          <w:szCs w:val="24"/>
        </w:rPr>
        <w:t xml:space="preserve"> hizmet veren </w:t>
      </w:r>
      <w:r w:rsidRPr="00FE0BCD">
        <w:rPr>
          <w:rFonts w:ascii="Arial" w:hAnsi="Arial" w:cs="Arial"/>
          <w:b/>
          <w:sz w:val="24"/>
          <w:szCs w:val="24"/>
        </w:rPr>
        <w:t xml:space="preserve">CINEMA </w:t>
      </w:r>
      <w:proofErr w:type="spellStart"/>
      <w:r w:rsidRPr="00FE0BCD">
        <w:rPr>
          <w:rFonts w:ascii="Arial" w:hAnsi="Arial" w:cs="Arial"/>
          <w:b/>
          <w:color w:val="DA006D"/>
          <w:sz w:val="24"/>
          <w:szCs w:val="24"/>
        </w:rPr>
        <w:t>pink</w:t>
      </w:r>
      <w:proofErr w:type="spellEnd"/>
      <w:r w:rsidRPr="00FE0BCD">
        <w:rPr>
          <w:rFonts w:ascii="Arial" w:hAnsi="Arial" w:cs="Arial"/>
          <w:color w:val="000000" w:themeColor="text1"/>
          <w:sz w:val="24"/>
          <w:szCs w:val="24"/>
        </w:rPr>
        <w:t xml:space="preserve">, ile büyümeye </w:t>
      </w:r>
      <w:r w:rsidRPr="00FE0BCD">
        <w:rPr>
          <w:rFonts w:ascii="Arial" w:hAnsi="Arial" w:cs="Arial"/>
          <w:sz w:val="24"/>
          <w:szCs w:val="24"/>
        </w:rPr>
        <w:t xml:space="preserve">devam ediyor. </w:t>
      </w:r>
    </w:p>
    <w:p w:rsidR="008915B2" w:rsidRPr="00FE0BCD" w:rsidRDefault="008915B2" w:rsidP="00FE0BCD">
      <w:pPr>
        <w:pStyle w:val="AralkYok"/>
      </w:pPr>
    </w:p>
    <w:p w:rsidR="00B6186B" w:rsidRPr="00FE0BCD" w:rsidRDefault="00207473" w:rsidP="00B6186B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FE0BCD">
        <w:rPr>
          <w:rFonts w:ascii="Arial" w:hAnsi="Arial" w:cs="Arial"/>
          <w:sz w:val="24"/>
          <w:szCs w:val="24"/>
        </w:rPr>
        <w:t xml:space="preserve">Tamamen deri koltuklardan oluşan salon; 145 cm koltuk aralıklarına ve aydınlatmalı koltuk sehpaları bulunan salon için özel akustik düzenleme, özel gümüş perde,  </w:t>
      </w:r>
      <w:proofErr w:type="spellStart"/>
      <w:r w:rsidRPr="00FE0BCD">
        <w:rPr>
          <w:rFonts w:ascii="Arial" w:hAnsi="Arial" w:cs="Arial"/>
          <w:sz w:val="24"/>
          <w:szCs w:val="24"/>
        </w:rPr>
        <w:t>dolby</w:t>
      </w:r>
      <w:proofErr w:type="spellEnd"/>
      <w:r w:rsidRPr="00FE0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BCD">
        <w:rPr>
          <w:rFonts w:ascii="Arial" w:hAnsi="Arial" w:cs="Arial"/>
          <w:sz w:val="24"/>
          <w:szCs w:val="24"/>
        </w:rPr>
        <w:t>digital</w:t>
      </w:r>
      <w:proofErr w:type="spellEnd"/>
      <w:r w:rsidRPr="00FE0BCD">
        <w:rPr>
          <w:rFonts w:ascii="Arial" w:hAnsi="Arial" w:cs="Arial"/>
          <w:sz w:val="24"/>
          <w:szCs w:val="24"/>
        </w:rPr>
        <w:t xml:space="preserve"> ses sistemi, 3D ve 4K </w:t>
      </w:r>
      <w:proofErr w:type="spellStart"/>
      <w:r w:rsidRPr="00FE0BCD">
        <w:rPr>
          <w:rFonts w:ascii="Arial" w:hAnsi="Arial" w:cs="Arial"/>
          <w:sz w:val="24"/>
          <w:szCs w:val="24"/>
        </w:rPr>
        <w:t>sony</w:t>
      </w:r>
      <w:proofErr w:type="spellEnd"/>
      <w:r w:rsidRPr="00FE0BCD">
        <w:rPr>
          <w:rFonts w:ascii="Arial" w:hAnsi="Arial" w:cs="Arial"/>
          <w:sz w:val="24"/>
          <w:szCs w:val="24"/>
        </w:rPr>
        <w:t xml:space="preserve"> projeksiyon cihazları , klima otomasyonu, brüt beton ve ahşap karışımı modern dekorasyon, özel yanmaz halı gibi özellikleriyle izleyenlerine kaliteyi uygun  fiyattan sunan </w:t>
      </w:r>
      <w:r w:rsidRPr="00FE0BCD">
        <w:rPr>
          <w:rFonts w:ascii="Arial" w:hAnsi="Arial" w:cs="Arial"/>
          <w:b/>
          <w:sz w:val="24"/>
          <w:szCs w:val="24"/>
        </w:rPr>
        <w:t xml:space="preserve">CINEMA </w:t>
      </w:r>
      <w:proofErr w:type="spellStart"/>
      <w:r w:rsidRPr="00FE0BCD">
        <w:rPr>
          <w:rFonts w:ascii="Arial" w:hAnsi="Arial" w:cs="Arial"/>
          <w:b/>
          <w:color w:val="DA006D"/>
          <w:sz w:val="24"/>
          <w:szCs w:val="24"/>
        </w:rPr>
        <w:t>pink</w:t>
      </w:r>
      <w:proofErr w:type="spellEnd"/>
      <w:r w:rsidRPr="00FE0B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0BCD">
        <w:rPr>
          <w:rFonts w:ascii="Arial" w:hAnsi="Arial" w:cs="Arial"/>
          <w:sz w:val="24"/>
          <w:szCs w:val="24"/>
        </w:rPr>
        <w:t>Buyaka</w:t>
      </w:r>
      <w:proofErr w:type="spellEnd"/>
      <w:r w:rsidRPr="00FE0BCD">
        <w:rPr>
          <w:rFonts w:ascii="Arial" w:hAnsi="Arial" w:cs="Arial"/>
          <w:sz w:val="24"/>
          <w:szCs w:val="24"/>
        </w:rPr>
        <w:t xml:space="preserve"> ’da hizmete girdi. </w:t>
      </w:r>
    </w:p>
    <w:p w:rsidR="00B6186B" w:rsidRPr="00120C57" w:rsidRDefault="00B6186B" w:rsidP="00B6186B">
      <w:pPr>
        <w:jc w:val="both"/>
        <w:rPr>
          <w:rFonts w:ascii="Arial" w:hAnsi="Arial" w:cs="Arial"/>
          <w:b/>
          <w:sz w:val="10"/>
          <w:szCs w:val="10"/>
        </w:rPr>
      </w:pPr>
    </w:p>
    <w:p w:rsidR="00B6186B" w:rsidRPr="0055419F" w:rsidRDefault="00B6186B" w:rsidP="00381DE6">
      <w:pPr>
        <w:jc w:val="center"/>
        <w:rPr>
          <w:b/>
          <w:color w:val="1F497D"/>
          <w:sz w:val="32"/>
        </w:rPr>
      </w:pPr>
    </w:p>
    <w:bookmarkEnd w:id="0"/>
    <w:p w:rsidR="00B6186B" w:rsidRPr="0055419F" w:rsidRDefault="00B6186B" w:rsidP="00381DE6">
      <w:pPr>
        <w:jc w:val="center"/>
        <w:rPr>
          <w:b/>
          <w:color w:val="1F497D"/>
          <w:sz w:val="32"/>
        </w:rPr>
      </w:pPr>
    </w:p>
    <w:p w:rsidR="00B6186B" w:rsidRPr="0055419F" w:rsidRDefault="00B6186B" w:rsidP="00381DE6">
      <w:pPr>
        <w:jc w:val="center"/>
        <w:rPr>
          <w:b/>
          <w:color w:val="1F497D"/>
          <w:sz w:val="32"/>
        </w:rPr>
      </w:pPr>
    </w:p>
    <w:p w:rsidR="00B6186B" w:rsidRPr="0055419F" w:rsidRDefault="00B6186B" w:rsidP="00381DE6">
      <w:pPr>
        <w:jc w:val="center"/>
        <w:rPr>
          <w:b/>
          <w:color w:val="1F497D"/>
          <w:sz w:val="32"/>
        </w:rPr>
      </w:pPr>
    </w:p>
    <w:p w:rsidR="00B6186B" w:rsidRPr="0055419F" w:rsidRDefault="00B6186B" w:rsidP="00381DE6">
      <w:pPr>
        <w:jc w:val="center"/>
        <w:rPr>
          <w:b/>
          <w:color w:val="1F497D"/>
          <w:sz w:val="32"/>
        </w:rPr>
      </w:pPr>
    </w:p>
    <w:p w:rsidR="008E5340" w:rsidRPr="0055419F" w:rsidRDefault="008E5340" w:rsidP="001C6636">
      <w:pPr>
        <w:pStyle w:val="ListeParagraf"/>
        <w:spacing w:before="0" w:beforeAutospacing="0" w:after="0" w:afterAutospacing="0"/>
        <w:ind w:left="720"/>
        <w:jc w:val="center"/>
        <w:rPr>
          <w:b/>
          <w:sz w:val="32"/>
        </w:rPr>
      </w:pPr>
    </w:p>
    <w:p w:rsidR="00DC31E4" w:rsidRDefault="00015F09" w:rsidP="00B6186B">
      <w:pPr>
        <w:spacing w:after="200"/>
        <w:jc w:val="both"/>
        <w:rPr>
          <w:rFonts w:ascii="Calibri" w:eastAsia="Calibri" w:hAnsi="Calibri" w:cs="Arial"/>
          <w:b/>
          <w:u w:val="single"/>
          <w:lang w:eastAsia="ar-SA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 </w:t>
      </w:r>
    </w:p>
    <w:p w:rsidR="00DC31E4" w:rsidRPr="005E4EF2" w:rsidRDefault="00DC31E4" w:rsidP="00DC31E4">
      <w:pPr>
        <w:suppressAutoHyphens/>
        <w:spacing w:after="120"/>
        <w:rPr>
          <w:rFonts w:ascii="Calibri" w:eastAsia="Calibri" w:hAnsi="Calibri" w:cs="Arial"/>
          <w:b/>
          <w:u w:val="single"/>
          <w:lang w:eastAsia="ar-SA"/>
        </w:rPr>
      </w:pPr>
      <w:r w:rsidRPr="005E4EF2">
        <w:rPr>
          <w:rFonts w:ascii="Calibri" w:eastAsia="Calibri" w:hAnsi="Calibri" w:cs="Arial"/>
          <w:b/>
          <w:u w:val="single"/>
          <w:lang w:eastAsia="ar-SA"/>
        </w:rPr>
        <w:t>Buyaka Hakkında</w:t>
      </w:r>
    </w:p>
    <w:p w:rsidR="00DC31E4" w:rsidRPr="009858C7" w:rsidRDefault="00DC31E4" w:rsidP="00DC31E4">
      <w:pPr>
        <w:suppressAutoHyphens/>
        <w:spacing w:after="120"/>
        <w:rPr>
          <w:rFonts w:ascii="Arial" w:hAnsi="Arial" w:cs="Arial"/>
          <w:sz w:val="24"/>
          <w:szCs w:val="24"/>
        </w:rPr>
      </w:pPr>
      <w:r w:rsidRPr="005E4EF2">
        <w:rPr>
          <w:rFonts w:ascii="Calibri" w:eastAsia="Calibri" w:hAnsi="Calibri" w:cs="Arial"/>
          <w:lang w:eastAsia="ar-SA"/>
        </w:rPr>
        <w:t xml:space="preserve">Buyaka Gayrimenkul Geliştirme ve Yatırım İşletmeciliği  Anonim Şirketi tarafından hayata geçirilen Buyaka yaşam projesinin, alışveriş merkezinin yönetim ve kiralaması, dünyanın önde gelen gayrimenkul ve mülk yönetimi şirketlerinden biri olan Alman </w:t>
      </w:r>
      <w:proofErr w:type="spellStart"/>
      <w:r w:rsidRPr="005E4EF2">
        <w:rPr>
          <w:rFonts w:ascii="Calibri" w:eastAsia="Calibri" w:hAnsi="Calibri" w:cs="Arial"/>
          <w:lang w:eastAsia="ar-SA"/>
        </w:rPr>
        <w:t>Bilfinger</w:t>
      </w:r>
      <w:proofErr w:type="spellEnd"/>
      <w:r w:rsidRPr="005E4EF2">
        <w:rPr>
          <w:rFonts w:ascii="Calibri" w:eastAsia="Calibri" w:hAnsi="Calibri" w:cs="Arial"/>
          <w:lang w:eastAsia="ar-SA"/>
        </w:rPr>
        <w:t xml:space="preserve"> Real </w:t>
      </w:r>
      <w:proofErr w:type="spellStart"/>
      <w:r w:rsidRPr="005E4EF2">
        <w:rPr>
          <w:rFonts w:ascii="Calibri" w:eastAsia="Calibri" w:hAnsi="Calibri" w:cs="Arial"/>
          <w:lang w:eastAsia="ar-SA"/>
        </w:rPr>
        <w:t>Estate</w:t>
      </w:r>
      <w:proofErr w:type="spellEnd"/>
      <w:r w:rsidRPr="005E4EF2">
        <w:rPr>
          <w:rFonts w:ascii="Calibri" w:eastAsia="Calibri" w:hAnsi="Calibri" w:cs="Arial"/>
          <w:lang w:eastAsia="ar-SA"/>
        </w:rPr>
        <w:t xml:space="preserve"> Mülk Yönetim Hizmetleri tarafından yürütülüyor. 110.000 m2’lik inşaat ve 3</w:t>
      </w:r>
      <w:r w:rsidR="00B6186B">
        <w:rPr>
          <w:rFonts w:ascii="Calibri" w:eastAsia="Calibri" w:hAnsi="Calibri" w:cs="Arial"/>
          <w:lang w:eastAsia="ar-SA"/>
        </w:rPr>
        <w:t>1</w:t>
      </w:r>
      <w:r w:rsidRPr="005E4EF2">
        <w:rPr>
          <w:rFonts w:ascii="Calibri" w:eastAsia="Calibri" w:hAnsi="Calibri" w:cs="Arial"/>
          <w:lang w:eastAsia="ar-SA"/>
        </w:rPr>
        <w:t>.000 m2’lik kiralanabilir alışveriş merkezi al</w:t>
      </w:r>
      <w:r w:rsidR="00207473">
        <w:rPr>
          <w:rFonts w:ascii="Calibri" w:eastAsia="Calibri" w:hAnsi="Calibri" w:cs="Arial"/>
          <w:lang w:eastAsia="ar-SA"/>
        </w:rPr>
        <w:t>anı, her biri 21 kattan oluşan 4</w:t>
      </w:r>
      <w:r w:rsidRPr="005E4EF2">
        <w:rPr>
          <w:rFonts w:ascii="Calibri" w:eastAsia="Calibri" w:hAnsi="Calibri" w:cs="Arial"/>
          <w:lang w:eastAsia="ar-SA"/>
        </w:rPr>
        <w:t xml:space="preserve"> ofis kulesi ve 22 </w:t>
      </w:r>
      <w:proofErr w:type="gramStart"/>
      <w:r w:rsidRPr="005E4EF2">
        <w:rPr>
          <w:rFonts w:ascii="Calibri" w:eastAsia="Calibri" w:hAnsi="Calibri" w:cs="Arial"/>
          <w:lang w:eastAsia="ar-SA"/>
        </w:rPr>
        <w:t>katlı  çok</w:t>
      </w:r>
      <w:proofErr w:type="gramEnd"/>
      <w:r w:rsidRPr="005E4EF2">
        <w:rPr>
          <w:rFonts w:ascii="Calibri" w:eastAsia="Calibri" w:hAnsi="Calibri" w:cs="Arial"/>
          <w:lang w:eastAsia="ar-SA"/>
        </w:rPr>
        <w:t xml:space="preserve"> fonksiyonlu bir proje olan ve toplamda 350 milyon USD yatırımla gerçekleştirilen “Buyaka”, Anadolu Yakası’na yeni bir yaşam tarzı sunuyor. Bünye</w:t>
      </w:r>
      <w:r w:rsidR="00B6186B">
        <w:rPr>
          <w:rFonts w:ascii="Calibri" w:eastAsia="Calibri" w:hAnsi="Calibri" w:cs="Arial"/>
          <w:lang w:eastAsia="ar-SA"/>
        </w:rPr>
        <w:t xml:space="preserve">sinde ulusal ve uluslararası </w:t>
      </w:r>
      <w:proofErr w:type="gramStart"/>
      <w:r w:rsidR="00B6186B">
        <w:rPr>
          <w:rFonts w:ascii="Calibri" w:eastAsia="Calibri" w:hAnsi="Calibri" w:cs="Arial"/>
          <w:lang w:eastAsia="ar-SA"/>
        </w:rPr>
        <w:t>160</w:t>
      </w:r>
      <w:r w:rsidR="00266B87">
        <w:rPr>
          <w:rFonts w:ascii="Calibri" w:eastAsia="Calibri" w:hAnsi="Calibri" w:cs="Arial"/>
          <w:lang w:eastAsia="ar-SA"/>
        </w:rPr>
        <w:t xml:space="preserve"> </w:t>
      </w:r>
      <w:r w:rsidRPr="005E4EF2">
        <w:rPr>
          <w:rFonts w:ascii="Calibri" w:eastAsia="Calibri" w:hAnsi="Calibri" w:cs="Arial"/>
          <w:lang w:eastAsia="ar-SA"/>
        </w:rPr>
        <w:t xml:space="preserve"> mağazası</w:t>
      </w:r>
      <w:proofErr w:type="gramEnd"/>
      <w:r w:rsidRPr="005E4EF2">
        <w:rPr>
          <w:rFonts w:ascii="Calibri" w:eastAsia="Calibri" w:hAnsi="Calibri" w:cs="Arial"/>
          <w:lang w:eastAsia="ar-SA"/>
        </w:rPr>
        <w:t xml:space="preserve"> ile yüzde yüz doluluk oranını yakalayan Buyaka Alışveriş Merkezi, modern mimarisi, moda, eğlence, teraslı </w:t>
      </w:r>
      <w:proofErr w:type="spellStart"/>
      <w:r w:rsidRPr="005E4EF2">
        <w:rPr>
          <w:rFonts w:ascii="Calibri" w:eastAsia="Calibri" w:hAnsi="Calibri" w:cs="Arial"/>
          <w:lang w:eastAsia="ar-SA"/>
        </w:rPr>
        <w:t>cafe</w:t>
      </w:r>
      <w:proofErr w:type="spellEnd"/>
      <w:r w:rsidRPr="005E4EF2">
        <w:rPr>
          <w:rFonts w:ascii="Calibri" w:eastAsia="Calibri" w:hAnsi="Calibri" w:cs="Arial"/>
          <w:lang w:eastAsia="ar-SA"/>
        </w:rPr>
        <w:t xml:space="preserve"> restoranları ve yeme-içme alanlarının yanı sıra dört kattan oluşan ve 1.200 araç kapasiteli otoparkı ile dikkatleri çekiyor.</w:t>
      </w:r>
    </w:p>
    <w:p w:rsidR="00381DE6" w:rsidRPr="00BE2DA4" w:rsidRDefault="00381DE6" w:rsidP="00BE2DA4">
      <w:pPr>
        <w:rPr>
          <w:rFonts w:asciiTheme="minorHAnsi" w:hAnsiTheme="minorHAnsi"/>
          <w:sz w:val="24"/>
          <w:szCs w:val="24"/>
        </w:rPr>
      </w:pPr>
    </w:p>
    <w:sectPr w:rsidR="00381DE6" w:rsidRPr="00BE2DA4" w:rsidSect="00BF7BD7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17236"/>
    <w:multiLevelType w:val="hybridMultilevel"/>
    <w:tmpl w:val="4D54DE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85CC4"/>
    <w:multiLevelType w:val="hybridMultilevel"/>
    <w:tmpl w:val="941C994E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415EBF"/>
    <w:multiLevelType w:val="hybridMultilevel"/>
    <w:tmpl w:val="3C2CA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2"/>
    <w:rsid w:val="000141DA"/>
    <w:rsid w:val="00015F09"/>
    <w:rsid w:val="00032F75"/>
    <w:rsid w:val="000755FA"/>
    <w:rsid w:val="00083A84"/>
    <w:rsid w:val="000C2FB2"/>
    <w:rsid w:val="000E451A"/>
    <w:rsid w:val="00120C57"/>
    <w:rsid w:val="00147936"/>
    <w:rsid w:val="001559CD"/>
    <w:rsid w:val="001C6636"/>
    <w:rsid w:val="00207473"/>
    <w:rsid w:val="00266B87"/>
    <w:rsid w:val="002A0DB6"/>
    <w:rsid w:val="002C0842"/>
    <w:rsid w:val="00333586"/>
    <w:rsid w:val="00353F0E"/>
    <w:rsid w:val="00381DE6"/>
    <w:rsid w:val="00391F25"/>
    <w:rsid w:val="003B07D6"/>
    <w:rsid w:val="003B7FF6"/>
    <w:rsid w:val="003E0444"/>
    <w:rsid w:val="003E437D"/>
    <w:rsid w:val="004073B3"/>
    <w:rsid w:val="00421453"/>
    <w:rsid w:val="00423051"/>
    <w:rsid w:val="00456F52"/>
    <w:rsid w:val="00472D84"/>
    <w:rsid w:val="004D3453"/>
    <w:rsid w:val="004F1979"/>
    <w:rsid w:val="00550C95"/>
    <w:rsid w:val="0055419F"/>
    <w:rsid w:val="00590A44"/>
    <w:rsid w:val="005E4EF2"/>
    <w:rsid w:val="00656702"/>
    <w:rsid w:val="00686F43"/>
    <w:rsid w:val="006A5D62"/>
    <w:rsid w:val="006D6038"/>
    <w:rsid w:val="006D6698"/>
    <w:rsid w:val="006F2878"/>
    <w:rsid w:val="006F31EE"/>
    <w:rsid w:val="00700CC3"/>
    <w:rsid w:val="00730B36"/>
    <w:rsid w:val="007653ED"/>
    <w:rsid w:val="007958F2"/>
    <w:rsid w:val="007E2D13"/>
    <w:rsid w:val="008227C9"/>
    <w:rsid w:val="008356B9"/>
    <w:rsid w:val="00883D51"/>
    <w:rsid w:val="008915B2"/>
    <w:rsid w:val="008E5340"/>
    <w:rsid w:val="008F3ADB"/>
    <w:rsid w:val="009858C7"/>
    <w:rsid w:val="009F3A54"/>
    <w:rsid w:val="00A34D17"/>
    <w:rsid w:val="00A541AF"/>
    <w:rsid w:val="00A97420"/>
    <w:rsid w:val="00AE3D59"/>
    <w:rsid w:val="00B22843"/>
    <w:rsid w:val="00B539F6"/>
    <w:rsid w:val="00B60DCA"/>
    <w:rsid w:val="00B6186B"/>
    <w:rsid w:val="00BD21F1"/>
    <w:rsid w:val="00BE2925"/>
    <w:rsid w:val="00BE2DA4"/>
    <w:rsid w:val="00BE3DDB"/>
    <w:rsid w:val="00BF7BD7"/>
    <w:rsid w:val="00C5466C"/>
    <w:rsid w:val="00C7359C"/>
    <w:rsid w:val="00CD3012"/>
    <w:rsid w:val="00CE3B21"/>
    <w:rsid w:val="00D31280"/>
    <w:rsid w:val="00D40C51"/>
    <w:rsid w:val="00D41F50"/>
    <w:rsid w:val="00D9348D"/>
    <w:rsid w:val="00D96FA2"/>
    <w:rsid w:val="00DC31E4"/>
    <w:rsid w:val="00E36783"/>
    <w:rsid w:val="00E65FEF"/>
    <w:rsid w:val="00E76AEE"/>
    <w:rsid w:val="00EC5447"/>
    <w:rsid w:val="00F01BB7"/>
    <w:rsid w:val="00F604CD"/>
    <w:rsid w:val="00F81C9E"/>
    <w:rsid w:val="00F964CC"/>
    <w:rsid w:val="00FA7F31"/>
    <w:rsid w:val="00FB3242"/>
    <w:rsid w:val="00FE0BCD"/>
    <w:rsid w:val="00FE217F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7C6F4-610F-4DCA-9B0F-47DBDF63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2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858C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0C9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50C95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0B36"/>
    <w:pPr>
      <w:spacing w:before="100" w:beforeAutospacing="1" w:after="100" w:afterAutospacing="1"/>
    </w:pPr>
    <w:rPr>
      <w:sz w:val="24"/>
      <w:szCs w:val="24"/>
    </w:rPr>
  </w:style>
  <w:style w:type="paragraph" w:styleId="AralkYok">
    <w:name w:val="No Spacing"/>
    <w:uiPriority w:val="1"/>
    <w:qFormat/>
    <w:rsid w:val="00FE0BC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Links>
    <vt:vector size="6" baseType="variant"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mailto:tulay@image-pr.net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</dc:creator>
  <cp:lastModifiedBy>Sadi Cilingir</cp:lastModifiedBy>
  <cp:revision>20</cp:revision>
  <cp:lastPrinted>2013-09-26T10:40:00Z</cp:lastPrinted>
  <dcterms:created xsi:type="dcterms:W3CDTF">2014-01-14T14:16:00Z</dcterms:created>
  <dcterms:modified xsi:type="dcterms:W3CDTF">2015-04-21T16:29:00Z</dcterms:modified>
</cp:coreProperties>
</file>