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Pr="00057982" w:rsidRDefault="00E57464" w:rsidP="00057982">
      <w:pPr>
        <w:spacing w:after="0" w:line="240" w:lineRule="auto"/>
        <w:rPr>
          <w:rFonts w:ascii="Times New Roman" w:eastAsia="Times New Roman" w:hAnsi="Times New Roman" w:cs="Times New Roman"/>
          <w:sz w:val="40"/>
          <w:szCs w:val="40"/>
          <w:lang w:eastAsia="tr-TR"/>
        </w:rPr>
      </w:pPr>
      <w:bookmarkStart w:id="0" w:name="_GoBack"/>
      <w:r>
        <w:rPr>
          <w:rFonts w:ascii="Tahoma" w:eastAsia="Times New Roman" w:hAnsi="Tahoma" w:cs="Tahoma"/>
          <w:b/>
          <w:bCs/>
          <w:color w:val="000000"/>
          <w:sz w:val="40"/>
          <w:szCs w:val="40"/>
          <w:lang w:eastAsia="tr-TR"/>
        </w:rPr>
        <w:t xml:space="preserve">2019 Vizyon Raporu: </w:t>
      </w:r>
      <w:r w:rsidR="00057982" w:rsidRPr="00057982">
        <w:rPr>
          <w:rFonts w:ascii="Tahoma" w:eastAsia="Times New Roman" w:hAnsi="Tahoma" w:cs="Tahoma"/>
          <w:b/>
          <w:bCs/>
          <w:color w:val="000000"/>
          <w:sz w:val="40"/>
          <w:szCs w:val="40"/>
          <w:lang w:eastAsia="tr-TR"/>
        </w:rPr>
        <w:t>Yılın İlk Çeyreğinde, Sinema Gişelerinde 7 Milyon Biletlik Kayıp</w:t>
      </w:r>
    </w:p>
    <w:bookmarkEnd w:id="0"/>
    <w:p w:rsidR="00057982" w:rsidRDefault="00057982" w:rsidP="00057982">
      <w:pPr>
        <w:spacing w:after="0" w:line="240" w:lineRule="auto"/>
        <w:rPr>
          <w:rFonts w:ascii="Tahoma" w:eastAsia="Times New Roman" w:hAnsi="Tahoma" w:cs="Tahoma"/>
          <w:color w:val="000000"/>
          <w:sz w:val="24"/>
          <w:szCs w:val="24"/>
          <w:lang w:eastAsia="tr-TR"/>
        </w:rPr>
      </w:pPr>
    </w:p>
    <w:p w:rsidR="00057982" w:rsidRPr="00057982" w:rsidRDefault="00057982" w:rsidP="00057982">
      <w:pPr>
        <w:spacing w:after="0" w:line="240" w:lineRule="auto"/>
        <w:rPr>
          <w:rFonts w:ascii="Times New Roman" w:eastAsia="Times New Roman" w:hAnsi="Times New Roman" w:cs="Times New Roman"/>
          <w:sz w:val="24"/>
          <w:szCs w:val="24"/>
          <w:lang w:eastAsia="tr-TR"/>
        </w:rPr>
      </w:pPr>
      <w:r w:rsidRPr="00057982">
        <w:rPr>
          <w:rFonts w:ascii="Tahoma" w:eastAsia="Times New Roman" w:hAnsi="Tahoma" w:cs="Tahoma"/>
          <w:color w:val="000000"/>
          <w:sz w:val="24"/>
          <w:szCs w:val="24"/>
          <w:lang w:eastAsia="tr-TR"/>
        </w:rPr>
        <w:t>2019’un ilk on üç haftalık çeyreği 4 Nisan 2019 tarihindeki son seansların ardından</w:t>
      </w:r>
    </w:p>
    <w:p w:rsidR="00057982" w:rsidRPr="00057982" w:rsidRDefault="00057982" w:rsidP="00057982">
      <w:pPr>
        <w:spacing w:after="0" w:line="240" w:lineRule="auto"/>
        <w:rPr>
          <w:rFonts w:ascii="Times New Roman" w:eastAsia="Times New Roman" w:hAnsi="Times New Roman" w:cs="Times New Roman"/>
          <w:sz w:val="24"/>
          <w:szCs w:val="24"/>
          <w:lang w:eastAsia="tr-TR"/>
        </w:rPr>
      </w:pPr>
      <w:r w:rsidRPr="00057982">
        <w:rPr>
          <w:rFonts w:ascii="Tahoma" w:eastAsia="Times New Roman" w:hAnsi="Tahoma" w:cs="Tahoma"/>
          <w:color w:val="000000"/>
          <w:sz w:val="24"/>
          <w:szCs w:val="24"/>
          <w:lang w:eastAsia="tr-TR"/>
        </w:rPr>
        <w:t>tamamlandı. Önceki yılın son ayında ve yeni yılın ilk iki ayında yaşanan bir dizi sıra dışı uygulama, yeni yasa, gösterim tarihi değişiklikleri derken 2018 yılının ilk vizyon çeyreğine oranla 2019’da 7 milyon adet sinema bileti kaybı yaşandı. </w:t>
      </w:r>
    </w:p>
    <w:p w:rsidR="00057982" w:rsidRPr="00057982" w:rsidRDefault="00057982" w:rsidP="00057982">
      <w:pPr>
        <w:spacing w:after="0" w:line="240" w:lineRule="auto"/>
        <w:rPr>
          <w:rFonts w:ascii="Times New Roman" w:eastAsia="Times New Roman" w:hAnsi="Times New Roman" w:cs="Times New Roman"/>
          <w:sz w:val="24"/>
          <w:szCs w:val="24"/>
          <w:lang w:eastAsia="tr-TR"/>
        </w:rPr>
      </w:pPr>
    </w:p>
    <w:p w:rsidR="00057982" w:rsidRPr="00057982" w:rsidRDefault="00057982" w:rsidP="00057982">
      <w:pPr>
        <w:spacing w:after="0" w:line="240" w:lineRule="auto"/>
        <w:rPr>
          <w:rFonts w:ascii="Times New Roman" w:eastAsia="Times New Roman" w:hAnsi="Times New Roman" w:cs="Times New Roman"/>
          <w:sz w:val="24"/>
          <w:szCs w:val="24"/>
          <w:lang w:eastAsia="tr-TR"/>
        </w:rPr>
      </w:pPr>
      <w:r w:rsidRPr="00057982">
        <w:rPr>
          <w:rFonts w:ascii="Tahoma" w:eastAsia="Times New Roman" w:hAnsi="Tahoma" w:cs="Tahoma"/>
          <w:color w:val="000000"/>
          <w:sz w:val="24"/>
          <w:szCs w:val="24"/>
          <w:lang w:eastAsia="tr-TR"/>
        </w:rPr>
        <w:t>Bilet satışları üzerindeki vergilendirmelerdeki düzensizliği ortadan kaldırmayı ve devletin kaybını en aza indirmeyi hedefleyen yeni yasa tasarısının -doğal olarak- kayıpta bir etkisi olduğu direkt olarak gözükmese de süreçle ortaya çıkan, zemindeki standartsızlık ve düzensizlik tüketici üzerinde büyük bir güvensizliğe sebep olmuşa benziyor. </w:t>
      </w:r>
    </w:p>
    <w:p w:rsidR="00057982" w:rsidRPr="00057982" w:rsidRDefault="00057982" w:rsidP="00057982">
      <w:pPr>
        <w:spacing w:after="0" w:line="240" w:lineRule="auto"/>
        <w:rPr>
          <w:rFonts w:ascii="Times New Roman" w:eastAsia="Times New Roman" w:hAnsi="Times New Roman" w:cs="Times New Roman"/>
          <w:sz w:val="24"/>
          <w:szCs w:val="24"/>
          <w:lang w:eastAsia="tr-TR"/>
        </w:rPr>
      </w:pPr>
    </w:p>
    <w:p w:rsidR="00057982" w:rsidRPr="00057982" w:rsidRDefault="00057982" w:rsidP="00057982">
      <w:pPr>
        <w:spacing w:after="0" w:line="240" w:lineRule="auto"/>
        <w:rPr>
          <w:rFonts w:ascii="Times New Roman" w:eastAsia="Times New Roman" w:hAnsi="Times New Roman" w:cs="Times New Roman"/>
          <w:sz w:val="24"/>
          <w:szCs w:val="24"/>
          <w:lang w:eastAsia="tr-TR"/>
        </w:rPr>
      </w:pPr>
      <w:r w:rsidRPr="00057982">
        <w:rPr>
          <w:rFonts w:ascii="Tahoma" w:eastAsia="Times New Roman" w:hAnsi="Tahoma" w:cs="Tahoma"/>
          <w:color w:val="000000"/>
          <w:sz w:val="24"/>
          <w:szCs w:val="24"/>
          <w:lang w:eastAsia="tr-TR"/>
        </w:rPr>
        <w:t>Başka ülkelere göre ve Türkiye’nin eğlence, eğlenme ve eğlendirmede geçerli bilet fiyatlarına bakılırsa; bir sinema bileti birim fiyatının hala 'ortalama' olduğunu söyleyebiliriz. 2018’de yerli ve yabancı filmlerin yıllık bilet satışı ortalaması 12,74 TL.’</w:t>
      </w:r>
      <w:proofErr w:type="spellStart"/>
      <w:r w:rsidRPr="00057982">
        <w:rPr>
          <w:rFonts w:ascii="Tahoma" w:eastAsia="Times New Roman" w:hAnsi="Tahoma" w:cs="Tahoma"/>
          <w:color w:val="000000"/>
          <w:sz w:val="24"/>
          <w:szCs w:val="24"/>
          <w:lang w:eastAsia="tr-TR"/>
        </w:rPr>
        <w:t>yken</w:t>
      </w:r>
      <w:proofErr w:type="spellEnd"/>
      <w:r w:rsidRPr="00057982">
        <w:rPr>
          <w:rFonts w:ascii="Tahoma" w:eastAsia="Times New Roman" w:hAnsi="Tahoma" w:cs="Tahoma"/>
          <w:color w:val="000000"/>
          <w:sz w:val="24"/>
          <w:szCs w:val="24"/>
          <w:lang w:eastAsia="tr-TR"/>
        </w:rPr>
        <w:t xml:space="preserve"> bu yılın ilk çeyreğinde aynı oran 14,47 TL. </w:t>
      </w:r>
    </w:p>
    <w:p w:rsidR="00057982" w:rsidRPr="00057982" w:rsidRDefault="00057982" w:rsidP="00057982">
      <w:pPr>
        <w:spacing w:after="0" w:line="240" w:lineRule="auto"/>
        <w:rPr>
          <w:rFonts w:ascii="Times New Roman" w:eastAsia="Times New Roman" w:hAnsi="Times New Roman" w:cs="Times New Roman"/>
          <w:sz w:val="24"/>
          <w:szCs w:val="24"/>
          <w:lang w:eastAsia="tr-TR"/>
        </w:rPr>
      </w:pPr>
    </w:p>
    <w:p w:rsidR="00057982" w:rsidRPr="00057982" w:rsidRDefault="00057982" w:rsidP="00057982">
      <w:pPr>
        <w:spacing w:after="0" w:line="240" w:lineRule="auto"/>
        <w:rPr>
          <w:rFonts w:ascii="Times New Roman" w:eastAsia="Times New Roman" w:hAnsi="Times New Roman" w:cs="Times New Roman"/>
          <w:sz w:val="24"/>
          <w:szCs w:val="24"/>
          <w:lang w:eastAsia="tr-TR"/>
        </w:rPr>
      </w:pPr>
      <w:r w:rsidRPr="00057982">
        <w:rPr>
          <w:rFonts w:ascii="Tahoma" w:eastAsia="Times New Roman" w:hAnsi="Tahoma" w:cs="Tahoma"/>
          <w:color w:val="000000"/>
          <w:sz w:val="24"/>
          <w:szCs w:val="24"/>
          <w:lang w:eastAsia="tr-TR"/>
        </w:rPr>
        <w:t>Tüketici üzerindeki güvensizliğin sebepleri sadece bilet fiyatlarındaki artıştan kaynaklanmıyor. Sinema izleyicisini tatmin etmeyen içerik, tarih değişiklikleri gibi tali sebeplerin de kayıp oranında payı büyük. Sinemaseverleri ürküten bu sebeplerin temelindeki bir takım başlıklar tüketiciden önce Türkiye sinemasının paydaşları üzerinde büyük rahatsızlığa sebep oldu. Yapımcılar ve sinema salonu işletmecileri ticari endişeler sebebiyle, sinema sezonu göstergelerinin en yüksekte olması beklenen döneminde, kendi risklerini en üst seviyeye taşıdı. Ve sonuç: 7 milyon bilet kaybı.</w:t>
      </w:r>
    </w:p>
    <w:p w:rsidR="00057982" w:rsidRPr="00057982" w:rsidRDefault="00057982" w:rsidP="00057982">
      <w:pPr>
        <w:spacing w:after="0" w:line="240" w:lineRule="auto"/>
        <w:rPr>
          <w:rFonts w:ascii="Times New Roman" w:eastAsia="Times New Roman" w:hAnsi="Times New Roman" w:cs="Times New Roman"/>
          <w:sz w:val="24"/>
          <w:szCs w:val="24"/>
          <w:lang w:eastAsia="tr-TR"/>
        </w:rPr>
      </w:pPr>
    </w:p>
    <w:p w:rsidR="00057982" w:rsidRPr="00057982" w:rsidRDefault="00057982" w:rsidP="00057982">
      <w:pPr>
        <w:spacing w:after="0" w:line="240" w:lineRule="auto"/>
        <w:rPr>
          <w:rFonts w:ascii="Times New Roman" w:eastAsia="Times New Roman" w:hAnsi="Times New Roman" w:cs="Times New Roman"/>
          <w:sz w:val="24"/>
          <w:szCs w:val="24"/>
          <w:lang w:eastAsia="tr-TR"/>
        </w:rPr>
      </w:pPr>
      <w:r w:rsidRPr="00057982">
        <w:rPr>
          <w:rFonts w:ascii="Tahoma" w:eastAsia="Times New Roman" w:hAnsi="Tahoma" w:cs="Tahoma"/>
          <w:color w:val="000000"/>
          <w:sz w:val="24"/>
          <w:szCs w:val="24"/>
          <w:lang w:eastAsia="tr-TR"/>
        </w:rPr>
        <w:t>Altını çizmek gerekirse; ne filmlerden önce gösterilen perde reklamlarının süresinin uzunluğu, ne sinema dışı ürünlerle eşleştirilerek yapılan bilet kampanyaları, ne de güncel toplumsal veriler üzerinden, sağlıklı ve verimli olarak gerçekleştirilemeyen film gösterim tarihi tespitleri son yılların ilk çeyreklerinde sinema bileti satış adedini 20 milyonun altına düşürmemişti. Bu çarpıklıklara, usulsüzlüklere ve hatalara rağmen sinemaseverler gişelerden verilen ‘sadakat’ belgesini hep hak etmiştir. </w:t>
      </w:r>
    </w:p>
    <w:p w:rsidR="00057982" w:rsidRPr="00057982" w:rsidRDefault="00057982" w:rsidP="00057982">
      <w:pPr>
        <w:spacing w:after="0" w:line="240" w:lineRule="auto"/>
        <w:rPr>
          <w:rFonts w:ascii="Times New Roman" w:eastAsia="Times New Roman" w:hAnsi="Times New Roman" w:cs="Times New Roman"/>
          <w:sz w:val="24"/>
          <w:szCs w:val="24"/>
          <w:lang w:eastAsia="tr-TR"/>
        </w:rPr>
      </w:pPr>
    </w:p>
    <w:p w:rsidR="00057982" w:rsidRPr="00057982" w:rsidRDefault="00057982" w:rsidP="00057982">
      <w:pPr>
        <w:spacing w:after="0" w:line="240" w:lineRule="auto"/>
        <w:rPr>
          <w:rFonts w:ascii="Times New Roman" w:eastAsia="Times New Roman" w:hAnsi="Times New Roman" w:cs="Times New Roman"/>
          <w:sz w:val="24"/>
          <w:szCs w:val="24"/>
          <w:lang w:eastAsia="tr-TR"/>
        </w:rPr>
      </w:pPr>
      <w:r w:rsidRPr="00057982">
        <w:rPr>
          <w:rFonts w:ascii="Tahoma" w:eastAsia="Times New Roman" w:hAnsi="Tahoma" w:cs="Tahoma"/>
          <w:color w:val="000000"/>
          <w:sz w:val="24"/>
          <w:szCs w:val="24"/>
          <w:lang w:eastAsia="tr-TR"/>
        </w:rPr>
        <w:t>Yeni milenyumun başından bugüne yıllık bilet satış adetleri yukarı ivmeyle seyretmiş, kendisini tekrarlayan içeriğe rağmen izleyici her hafta salondaki yerini almıştır. En basit saptama ve doğal bir tespit ile iki - üç yerli gişe filminin ilk çeyreğe denk gelen vizyon tarihini yılın son çeyreğine ötelemesi kayıptaki yegane sebep olarak gösterilebilir. Bu olasılığın hemen peşinden gişedeki kayıp gerçeğinin yıl sonunda 'çok daha büyük bir negatif tablo ile' karşımızda olacağını söylemek mecburidir. </w:t>
      </w:r>
    </w:p>
    <w:p w:rsidR="00057982" w:rsidRPr="00057982" w:rsidRDefault="00057982" w:rsidP="00057982">
      <w:pPr>
        <w:spacing w:after="0" w:line="240" w:lineRule="auto"/>
        <w:rPr>
          <w:rFonts w:ascii="Times New Roman" w:eastAsia="Times New Roman" w:hAnsi="Times New Roman" w:cs="Times New Roman"/>
          <w:sz w:val="24"/>
          <w:szCs w:val="24"/>
          <w:lang w:eastAsia="tr-TR"/>
        </w:rPr>
      </w:pPr>
    </w:p>
    <w:p w:rsidR="00057982" w:rsidRPr="00057982" w:rsidRDefault="00057982" w:rsidP="00057982">
      <w:pPr>
        <w:spacing w:after="0" w:line="240" w:lineRule="auto"/>
        <w:rPr>
          <w:rFonts w:ascii="Times New Roman" w:eastAsia="Times New Roman" w:hAnsi="Times New Roman" w:cs="Times New Roman"/>
          <w:sz w:val="24"/>
          <w:szCs w:val="24"/>
          <w:lang w:eastAsia="tr-TR"/>
        </w:rPr>
      </w:pPr>
      <w:r w:rsidRPr="00057982">
        <w:rPr>
          <w:rFonts w:ascii="Tahoma" w:eastAsia="Times New Roman" w:hAnsi="Tahoma" w:cs="Tahoma"/>
          <w:color w:val="000000"/>
          <w:sz w:val="24"/>
          <w:szCs w:val="24"/>
          <w:lang w:eastAsia="tr-TR"/>
        </w:rPr>
        <w:t xml:space="preserve">Genel ekonomik piyasalarda güvensizlik ortamlarının negatif etki yarattığı aşikardır. Film yaşamında da sinemaseverle, film/içerik üreticileri arasındaki -başlangıçtan bugüne- yegane değer ‘güven’ olmuştur. Sinemaseverler üzerinde (tüketici/bilet alan) -ne </w:t>
      </w:r>
      <w:r w:rsidRPr="00057982">
        <w:rPr>
          <w:rFonts w:ascii="Tahoma" w:eastAsia="Times New Roman" w:hAnsi="Tahoma" w:cs="Tahoma"/>
          <w:color w:val="000000"/>
          <w:sz w:val="24"/>
          <w:szCs w:val="24"/>
          <w:lang w:eastAsia="tr-TR"/>
        </w:rPr>
        <w:lastRenderedPageBreak/>
        <w:t>sebeple olursa olsun- yaratılan güvensizlik gişe satışlarına doğrudan etki etmektedir. Ayrım çok keskindir; içerik üreticiler, sinemacılarımız, yapımcılarımız ‘bileti alana kadar’ ya da daha popüler bir deyişle ‘atı alan Üsküdar’ı geçti tavrını benimseyerek, tanıtımda dağları delip son jenerikte izleyicinin zihninde yemek borusunda kötü yağ kullanılmış bir hamur işi gibi yanmaya sebep oluyorsa uzun vadede kayıplar sürecektir. </w:t>
      </w:r>
    </w:p>
    <w:p w:rsidR="00057982" w:rsidRPr="00057982" w:rsidRDefault="00057982" w:rsidP="00057982">
      <w:pPr>
        <w:spacing w:after="0" w:line="240" w:lineRule="auto"/>
        <w:rPr>
          <w:rFonts w:ascii="Times New Roman" w:eastAsia="Times New Roman" w:hAnsi="Times New Roman" w:cs="Times New Roman"/>
          <w:sz w:val="24"/>
          <w:szCs w:val="24"/>
          <w:lang w:eastAsia="tr-TR"/>
        </w:rPr>
      </w:pPr>
    </w:p>
    <w:p w:rsidR="00057982" w:rsidRPr="00057982" w:rsidRDefault="00057982" w:rsidP="00057982">
      <w:pPr>
        <w:spacing w:after="0" w:line="240" w:lineRule="auto"/>
        <w:rPr>
          <w:rFonts w:ascii="Times New Roman" w:eastAsia="Times New Roman" w:hAnsi="Times New Roman" w:cs="Times New Roman"/>
          <w:sz w:val="24"/>
          <w:szCs w:val="24"/>
          <w:lang w:eastAsia="tr-TR"/>
        </w:rPr>
      </w:pPr>
      <w:r w:rsidRPr="00057982">
        <w:rPr>
          <w:rFonts w:ascii="Tahoma" w:eastAsia="Times New Roman" w:hAnsi="Tahoma" w:cs="Tahoma"/>
          <w:color w:val="000000"/>
          <w:sz w:val="24"/>
          <w:szCs w:val="24"/>
          <w:lang w:eastAsia="tr-TR"/>
        </w:rPr>
        <w:t>Yürekten yakalayan, ağlatan, topluma ve yaşanılan coğrafyanın geçmişine ışık tutan, bilgilendiren, türüne münhasır, geren, korkutan, bütün salonu güldüren, duygulandıran ve anımsatan içeriklerin, büyük büyük hayalleri bütün aşamalarıyla prodüksiyona dönüştürerek tüketicinin önüne koyan üreticilerin ise önünde hiçbir engel yoktur. Ne 20 TL.’</w:t>
      </w:r>
      <w:proofErr w:type="spellStart"/>
      <w:r w:rsidRPr="00057982">
        <w:rPr>
          <w:rFonts w:ascii="Tahoma" w:eastAsia="Times New Roman" w:hAnsi="Tahoma" w:cs="Tahoma"/>
          <w:color w:val="000000"/>
          <w:sz w:val="24"/>
          <w:szCs w:val="24"/>
          <w:lang w:eastAsia="tr-TR"/>
        </w:rPr>
        <w:t>lik</w:t>
      </w:r>
      <w:proofErr w:type="spellEnd"/>
      <w:r w:rsidRPr="00057982">
        <w:rPr>
          <w:rFonts w:ascii="Tahoma" w:eastAsia="Times New Roman" w:hAnsi="Tahoma" w:cs="Tahoma"/>
          <w:color w:val="000000"/>
          <w:sz w:val="24"/>
          <w:szCs w:val="24"/>
          <w:lang w:eastAsia="tr-TR"/>
        </w:rPr>
        <w:t xml:space="preserve"> bilet fiyatı ne de -faraza- otuz dakikalık reklam süresi filminizin izlenmesine engel olabilecektir.</w:t>
      </w:r>
    </w:p>
    <w:p w:rsidR="00057982" w:rsidRPr="00057982" w:rsidRDefault="00057982" w:rsidP="00057982">
      <w:pPr>
        <w:spacing w:after="0" w:line="240" w:lineRule="auto"/>
        <w:rPr>
          <w:rFonts w:ascii="Times New Roman" w:eastAsia="Times New Roman" w:hAnsi="Times New Roman" w:cs="Times New Roman"/>
          <w:sz w:val="24"/>
          <w:szCs w:val="24"/>
          <w:lang w:eastAsia="tr-TR"/>
        </w:rPr>
      </w:pPr>
    </w:p>
    <w:p w:rsidR="00057982" w:rsidRPr="00057982" w:rsidRDefault="00057982" w:rsidP="00057982">
      <w:pPr>
        <w:spacing w:after="0" w:line="240" w:lineRule="auto"/>
        <w:rPr>
          <w:rFonts w:ascii="Times New Roman" w:eastAsia="Times New Roman" w:hAnsi="Times New Roman" w:cs="Times New Roman"/>
          <w:sz w:val="24"/>
          <w:szCs w:val="24"/>
          <w:lang w:eastAsia="tr-TR"/>
        </w:rPr>
      </w:pPr>
      <w:r w:rsidRPr="00057982">
        <w:rPr>
          <w:rFonts w:ascii="Tahoma" w:eastAsia="Times New Roman" w:hAnsi="Tahoma" w:cs="Tahoma"/>
          <w:b/>
          <w:bCs/>
          <w:color w:val="000000"/>
          <w:sz w:val="24"/>
          <w:szCs w:val="24"/>
          <w:lang w:eastAsia="tr-TR"/>
        </w:rPr>
        <w:t>Sayısal değerlerle 2019’un ilk on üç haftası:</w:t>
      </w:r>
    </w:p>
    <w:p w:rsidR="00057982" w:rsidRPr="00057982" w:rsidRDefault="00057982" w:rsidP="00057982">
      <w:pPr>
        <w:spacing w:after="0" w:line="240" w:lineRule="auto"/>
        <w:rPr>
          <w:rFonts w:ascii="Times New Roman" w:eastAsia="Times New Roman" w:hAnsi="Times New Roman" w:cs="Times New Roman"/>
          <w:sz w:val="24"/>
          <w:szCs w:val="24"/>
          <w:lang w:eastAsia="tr-TR"/>
        </w:rPr>
      </w:pPr>
      <w:r w:rsidRPr="00057982">
        <w:rPr>
          <w:rFonts w:ascii="Tahoma" w:eastAsia="Times New Roman" w:hAnsi="Tahoma" w:cs="Tahoma"/>
          <w:color w:val="000000"/>
          <w:sz w:val="24"/>
          <w:szCs w:val="24"/>
          <w:lang w:eastAsia="tr-TR"/>
        </w:rPr>
        <w:t>Kesinleşmeyen on üç haftalık satış: </w:t>
      </w:r>
      <w:r w:rsidRPr="00057982">
        <w:rPr>
          <w:rFonts w:ascii="Tahoma" w:eastAsia="Times New Roman" w:hAnsi="Tahoma" w:cs="Tahoma"/>
          <w:b/>
          <w:bCs/>
          <w:color w:val="000000"/>
          <w:sz w:val="24"/>
          <w:szCs w:val="24"/>
          <w:lang w:eastAsia="tr-TR"/>
        </w:rPr>
        <w:t>17.454.043</w:t>
      </w:r>
      <w:r w:rsidRPr="00057982">
        <w:rPr>
          <w:rFonts w:ascii="Tahoma" w:eastAsia="Times New Roman" w:hAnsi="Tahoma" w:cs="Tahoma"/>
          <w:color w:val="000000"/>
          <w:sz w:val="24"/>
          <w:szCs w:val="24"/>
          <w:lang w:eastAsia="tr-TR"/>
        </w:rPr>
        <w:t> adet. Geçen yılın aynı dönemindeki satış adedi: </w:t>
      </w:r>
      <w:r w:rsidRPr="00057982">
        <w:rPr>
          <w:rFonts w:ascii="Tahoma" w:eastAsia="Times New Roman" w:hAnsi="Tahoma" w:cs="Tahoma"/>
          <w:b/>
          <w:bCs/>
          <w:color w:val="000000"/>
          <w:sz w:val="24"/>
          <w:szCs w:val="24"/>
          <w:lang w:eastAsia="tr-TR"/>
        </w:rPr>
        <w:t>24.737.157</w:t>
      </w:r>
      <w:r w:rsidRPr="00057982">
        <w:rPr>
          <w:rFonts w:ascii="Tahoma" w:eastAsia="Times New Roman" w:hAnsi="Tahoma" w:cs="Tahoma"/>
          <w:color w:val="000000"/>
          <w:sz w:val="24"/>
          <w:szCs w:val="24"/>
          <w:lang w:eastAsia="tr-TR"/>
        </w:rPr>
        <w:t xml:space="preserve">. Bu yıl yakalanabilen 17 milyonluk satış Türkiye sinema gişelerinde 2012 yılından bu yan görülen en düşük ilk çeyrek toplamı. Son beş yılda 20 milyon satışın altını görmeyen, 2013’te 18 milyonun üzerine çıkan ve 2012’de 2019’daki seviye ile aynı olan bir ‘ilk çeyrekler </w:t>
      </w:r>
      <w:proofErr w:type="spellStart"/>
      <w:r w:rsidRPr="00057982">
        <w:rPr>
          <w:rFonts w:ascii="Tahoma" w:eastAsia="Times New Roman" w:hAnsi="Tahoma" w:cs="Tahoma"/>
          <w:color w:val="000000"/>
          <w:sz w:val="24"/>
          <w:szCs w:val="24"/>
          <w:lang w:eastAsia="tr-TR"/>
        </w:rPr>
        <w:t>performansı’ndan</w:t>
      </w:r>
      <w:proofErr w:type="spellEnd"/>
      <w:r w:rsidRPr="00057982">
        <w:rPr>
          <w:rFonts w:ascii="Tahoma" w:eastAsia="Times New Roman" w:hAnsi="Tahoma" w:cs="Tahoma"/>
          <w:color w:val="000000"/>
          <w:sz w:val="24"/>
          <w:szCs w:val="24"/>
          <w:lang w:eastAsia="tr-TR"/>
        </w:rPr>
        <w:t xml:space="preserve"> bahsedebiliriz.</w:t>
      </w:r>
    </w:p>
    <w:p w:rsidR="00057982" w:rsidRPr="00057982" w:rsidRDefault="00057982" w:rsidP="00057982">
      <w:pPr>
        <w:spacing w:after="0" w:line="240" w:lineRule="auto"/>
        <w:rPr>
          <w:rFonts w:ascii="Times New Roman" w:eastAsia="Times New Roman" w:hAnsi="Times New Roman" w:cs="Times New Roman"/>
          <w:sz w:val="24"/>
          <w:szCs w:val="24"/>
          <w:lang w:eastAsia="tr-TR"/>
        </w:rPr>
      </w:pPr>
    </w:p>
    <w:p w:rsidR="00057982" w:rsidRPr="00057982" w:rsidRDefault="00057982" w:rsidP="00057982">
      <w:pPr>
        <w:spacing w:after="0" w:line="240" w:lineRule="auto"/>
        <w:rPr>
          <w:rFonts w:ascii="Times New Roman" w:eastAsia="Times New Roman" w:hAnsi="Times New Roman" w:cs="Times New Roman"/>
          <w:sz w:val="24"/>
          <w:szCs w:val="24"/>
          <w:lang w:eastAsia="tr-TR"/>
        </w:rPr>
      </w:pPr>
      <w:r w:rsidRPr="00057982">
        <w:rPr>
          <w:rFonts w:ascii="Tahoma" w:eastAsia="Times New Roman" w:hAnsi="Tahoma" w:cs="Tahoma"/>
          <w:color w:val="000000"/>
          <w:sz w:val="24"/>
          <w:szCs w:val="24"/>
          <w:lang w:eastAsia="tr-TR"/>
        </w:rPr>
        <w:t>Bilet satışı adedi üzerinden durum ‘pek vahim’ olarak adlandırılamayabilir. Ne var ki üzerinde önceki yıla göre %15’lik bir artışa gidilen bilet satış fiyatlarına rağmen 2018’in ilk çeyreğinde elde edilen </w:t>
      </w:r>
      <w:r w:rsidRPr="00057982">
        <w:rPr>
          <w:rFonts w:ascii="Tahoma" w:eastAsia="Times New Roman" w:hAnsi="Tahoma" w:cs="Tahoma"/>
          <w:b/>
          <w:bCs/>
          <w:color w:val="000000"/>
          <w:sz w:val="24"/>
          <w:szCs w:val="24"/>
          <w:lang w:eastAsia="tr-TR"/>
        </w:rPr>
        <w:t>307 milyonu </w:t>
      </w:r>
      <w:r w:rsidRPr="00057982">
        <w:rPr>
          <w:rFonts w:ascii="Tahoma" w:eastAsia="Times New Roman" w:hAnsi="Tahoma" w:cs="Tahoma"/>
          <w:color w:val="000000"/>
          <w:sz w:val="24"/>
          <w:szCs w:val="24"/>
          <w:lang w:eastAsia="tr-TR"/>
        </w:rPr>
        <w:t>aşkın gişe hasılatına karşın bu yıl 17,3 milyon adet bilet ile toplanan hasılat </w:t>
      </w:r>
      <w:r w:rsidRPr="00057982">
        <w:rPr>
          <w:rFonts w:ascii="Tahoma" w:eastAsia="Times New Roman" w:hAnsi="Tahoma" w:cs="Tahoma"/>
          <w:b/>
          <w:bCs/>
          <w:color w:val="000000"/>
          <w:sz w:val="24"/>
          <w:szCs w:val="24"/>
          <w:lang w:eastAsia="tr-TR"/>
        </w:rPr>
        <w:t>251 milyon TL.</w:t>
      </w:r>
      <w:r w:rsidRPr="00057982">
        <w:rPr>
          <w:rFonts w:ascii="Tahoma" w:eastAsia="Times New Roman" w:hAnsi="Tahoma" w:cs="Tahoma"/>
          <w:color w:val="000000"/>
          <w:sz w:val="24"/>
          <w:szCs w:val="24"/>
          <w:lang w:eastAsia="tr-TR"/>
        </w:rPr>
        <w:t> Üzülerek eklemek gerekirse; 2017’nın ilk çeyrek hasılatı 301 milyon ve 2016’nın aynı döneminde gişe hasılatı toplamı 254 milyon TL.</w:t>
      </w:r>
    </w:p>
    <w:p w:rsidR="00057982" w:rsidRPr="00057982" w:rsidRDefault="00057982" w:rsidP="00057982">
      <w:pPr>
        <w:spacing w:after="0" w:line="240" w:lineRule="auto"/>
        <w:rPr>
          <w:rFonts w:ascii="Times New Roman" w:eastAsia="Times New Roman" w:hAnsi="Times New Roman" w:cs="Times New Roman"/>
          <w:sz w:val="24"/>
          <w:szCs w:val="24"/>
          <w:lang w:eastAsia="tr-TR"/>
        </w:rPr>
      </w:pPr>
    </w:p>
    <w:p w:rsidR="00057982" w:rsidRPr="00057982" w:rsidRDefault="00057982" w:rsidP="00057982">
      <w:pPr>
        <w:spacing w:after="0" w:line="240" w:lineRule="auto"/>
        <w:rPr>
          <w:rFonts w:ascii="Times New Roman" w:eastAsia="Times New Roman" w:hAnsi="Times New Roman" w:cs="Times New Roman"/>
          <w:sz w:val="24"/>
          <w:szCs w:val="24"/>
          <w:lang w:eastAsia="tr-TR"/>
        </w:rPr>
      </w:pPr>
      <w:r w:rsidRPr="00057982">
        <w:rPr>
          <w:rFonts w:ascii="Tahoma" w:eastAsia="Times New Roman" w:hAnsi="Tahoma" w:cs="Tahoma"/>
          <w:color w:val="000000"/>
          <w:sz w:val="24"/>
          <w:szCs w:val="24"/>
          <w:lang w:eastAsia="tr-TR"/>
        </w:rPr>
        <w:t>2019’da, ilk on üç haftalık vizyon diliminde 800 bin bilet satışını aşmayı başaran film sayısı 4 olarak kaydedilirken aynı dönemin bir önceki yılında bu filmlerin sayısı ise 8. Geçen yılın ilk çeyreğini zirvede tamamlayan yeni filmlerin toplam bilet satış adedi 12 milyona ulaşırken, bu yılın ilk beşinin toplamı ise 7 milyon adet. (küsuratları belirtilmedi.)</w:t>
      </w:r>
    </w:p>
    <w:p w:rsidR="00057982" w:rsidRPr="00057982" w:rsidRDefault="00057982" w:rsidP="00057982">
      <w:pPr>
        <w:spacing w:after="0" w:line="240" w:lineRule="auto"/>
        <w:rPr>
          <w:rFonts w:ascii="Times New Roman" w:eastAsia="Times New Roman" w:hAnsi="Times New Roman" w:cs="Times New Roman"/>
          <w:sz w:val="24"/>
          <w:szCs w:val="24"/>
          <w:lang w:eastAsia="tr-TR"/>
        </w:rPr>
      </w:pPr>
    </w:p>
    <w:p w:rsidR="00057982" w:rsidRPr="00057982" w:rsidRDefault="00057982" w:rsidP="00057982">
      <w:pPr>
        <w:spacing w:after="0" w:line="240" w:lineRule="auto"/>
        <w:rPr>
          <w:rFonts w:ascii="Times New Roman" w:eastAsia="Times New Roman" w:hAnsi="Times New Roman" w:cs="Times New Roman"/>
          <w:sz w:val="24"/>
          <w:szCs w:val="24"/>
          <w:lang w:eastAsia="tr-TR"/>
        </w:rPr>
      </w:pPr>
      <w:r w:rsidRPr="00057982">
        <w:rPr>
          <w:rFonts w:ascii="Tahoma" w:eastAsia="Times New Roman" w:hAnsi="Tahoma" w:cs="Tahoma"/>
          <w:color w:val="000000"/>
          <w:sz w:val="24"/>
          <w:szCs w:val="24"/>
          <w:lang w:eastAsia="tr-TR"/>
        </w:rPr>
        <w:t>Bir önceki yılın ilk çeyreğinde vizyona ilk kez çıkartılan film sayılarında toplamlar; yerli filmlerde 34 toplamda ise 84. (yabancı film sayısı 50) 2019’un ilk on üç haftasında; 36 Türkiye yapımı ile toplamda 95 film olarak gözlemlendi. (yabancı film sayısı 59)</w:t>
      </w:r>
    </w:p>
    <w:p w:rsidR="00057982" w:rsidRPr="00057982" w:rsidRDefault="00057982" w:rsidP="00057982">
      <w:pPr>
        <w:spacing w:after="0" w:line="240" w:lineRule="auto"/>
        <w:rPr>
          <w:rFonts w:ascii="Times New Roman" w:eastAsia="Times New Roman" w:hAnsi="Times New Roman" w:cs="Times New Roman"/>
          <w:sz w:val="24"/>
          <w:szCs w:val="24"/>
          <w:lang w:eastAsia="tr-TR"/>
        </w:rPr>
      </w:pPr>
    </w:p>
    <w:p w:rsidR="00057982" w:rsidRPr="00057982" w:rsidRDefault="00057982" w:rsidP="00057982">
      <w:pPr>
        <w:spacing w:after="0" w:line="240" w:lineRule="auto"/>
        <w:rPr>
          <w:rFonts w:ascii="Times New Roman" w:eastAsia="Times New Roman" w:hAnsi="Times New Roman" w:cs="Times New Roman"/>
          <w:sz w:val="24"/>
          <w:szCs w:val="24"/>
          <w:lang w:eastAsia="tr-TR"/>
        </w:rPr>
      </w:pPr>
      <w:r w:rsidRPr="00057982">
        <w:rPr>
          <w:rFonts w:ascii="Tahoma" w:eastAsia="Times New Roman" w:hAnsi="Tahoma" w:cs="Tahoma"/>
          <w:color w:val="000000"/>
          <w:sz w:val="24"/>
          <w:szCs w:val="24"/>
          <w:lang w:eastAsia="tr-TR"/>
        </w:rPr>
        <w:t>Rapora konu olan dönemde 2019’un yeni yabancı vizyon filmleri bir önceki yıla göre 10 milyon TL. fazla hasılat elde etmeyi başarmış. Bir önceki yıl </w:t>
      </w:r>
      <w:r w:rsidRPr="00057982">
        <w:rPr>
          <w:rFonts w:ascii="Tahoma" w:eastAsia="Times New Roman" w:hAnsi="Tahoma" w:cs="Tahoma"/>
          <w:b/>
          <w:bCs/>
          <w:color w:val="000000"/>
          <w:sz w:val="24"/>
          <w:szCs w:val="24"/>
          <w:lang w:eastAsia="tr-TR"/>
        </w:rPr>
        <w:t>75 milyon TL.</w:t>
      </w:r>
      <w:r w:rsidRPr="00057982">
        <w:rPr>
          <w:rFonts w:ascii="Tahoma" w:eastAsia="Times New Roman" w:hAnsi="Tahoma" w:cs="Tahoma"/>
          <w:color w:val="000000"/>
          <w:sz w:val="24"/>
          <w:szCs w:val="24"/>
          <w:lang w:eastAsia="tr-TR"/>
        </w:rPr>
        <w:t> olan yabancı filmler gişe hasılatı </w:t>
      </w:r>
      <w:r w:rsidRPr="00057982">
        <w:rPr>
          <w:rFonts w:ascii="Tahoma" w:eastAsia="Times New Roman" w:hAnsi="Tahoma" w:cs="Tahoma"/>
          <w:b/>
          <w:bCs/>
          <w:color w:val="000000"/>
          <w:sz w:val="24"/>
          <w:szCs w:val="24"/>
          <w:lang w:eastAsia="tr-TR"/>
        </w:rPr>
        <w:t xml:space="preserve">85 milyon </w:t>
      </w:r>
      <w:proofErr w:type="spellStart"/>
      <w:r w:rsidRPr="00057982">
        <w:rPr>
          <w:rFonts w:ascii="Tahoma" w:eastAsia="Times New Roman" w:hAnsi="Tahoma" w:cs="Tahoma"/>
          <w:b/>
          <w:bCs/>
          <w:color w:val="000000"/>
          <w:sz w:val="24"/>
          <w:szCs w:val="24"/>
          <w:lang w:eastAsia="tr-TR"/>
        </w:rPr>
        <w:t>TL.’</w:t>
      </w:r>
      <w:r w:rsidRPr="00057982">
        <w:rPr>
          <w:rFonts w:ascii="Tahoma" w:eastAsia="Times New Roman" w:hAnsi="Tahoma" w:cs="Tahoma"/>
          <w:color w:val="000000"/>
          <w:sz w:val="24"/>
          <w:szCs w:val="24"/>
          <w:lang w:eastAsia="tr-TR"/>
        </w:rPr>
        <w:t>ye</w:t>
      </w:r>
      <w:proofErr w:type="spellEnd"/>
      <w:r w:rsidRPr="00057982">
        <w:rPr>
          <w:rFonts w:ascii="Tahoma" w:eastAsia="Times New Roman" w:hAnsi="Tahoma" w:cs="Tahoma"/>
          <w:color w:val="000000"/>
          <w:sz w:val="24"/>
          <w:szCs w:val="24"/>
          <w:lang w:eastAsia="tr-TR"/>
        </w:rPr>
        <w:t xml:space="preserve"> yükselirken bilet adedinde de her iki yılda 5,5 milyon adet yakalandı. Yerli filmler bilet kaybındaki düşüşün ne yazık ki tamamını kapsıyor. Yerli filmler için gerçekleşen </w:t>
      </w:r>
      <w:r w:rsidRPr="00057982">
        <w:rPr>
          <w:rFonts w:ascii="Tahoma" w:eastAsia="Times New Roman" w:hAnsi="Tahoma" w:cs="Tahoma"/>
          <w:b/>
          <w:bCs/>
          <w:color w:val="000000"/>
          <w:sz w:val="24"/>
          <w:szCs w:val="24"/>
          <w:lang w:eastAsia="tr-TR"/>
        </w:rPr>
        <w:t>15 milyonluk</w:t>
      </w:r>
      <w:r w:rsidRPr="00057982">
        <w:rPr>
          <w:rFonts w:ascii="Tahoma" w:eastAsia="Times New Roman" w:hAnsi="Tahoma" w:cs="Tahoma"/>
          <w:color w:val="000000"/>
          <w:sz w:val="24"/>
          <w:szCs w:val="24"/>
          <w:lang w:eastAsia="tr-TR"/>
        </w:rPr>
        <w:t> dönemsel satış bu yıl </w:t>
      </w:r>
      <w:r w:rsidRPr="00057982">
        <w:rPr>
          <w:rFonts w:ascii="Tahoma" w:eastAsia="Times New Roman" w:hAnsi="Tahoma" w:cs="Tahoma"/>
          <w:b/>
          <w:bCs/>
          <w:color w:val="000000"/>
          <w:sz w:val="24"/>
          <w:szCs w:val="24"/>
          <w:lang w:eastAsia="tr-TR"/>
        </w:rPr>
        <w:t>8 milyona</w:t>
      </w:r>
      <w:r w:rsidRPr="00057982">
        <w:rPr>
          <w:rFonts w:ascii="Tahoma" w:eastAsia="Times New Roman" w:hAnsi="Tahoma" w:cs="Tahoma"/>
          <w:color w:val="000000"/>
          <w:sz w:val="24"/>
          <w:szCs w:val="24"/>
          <w:lang w:eastAsia="tr-TR"/>
        </w:rPr>
        <w:t> gerilemiş durumda. Hasılatta ise </w:t>
      </w:r>
      <w:r w:rsidRPr="00057982">
        <w:rPr>
          <w:rFonts w:ascii="Tahoma" w:eastAsia="Times New Roman" w:hAnsi="Tahoma" w:cs="Tahoma"/>
          <w:b/>
          <w:bCs/>
          <w:color w:val="000000"/>
          <w:sz w:val="24"/>
          <w:szCs w:val="24"/>
          <w:lang w:eastAsia="tr-TR"/>
        </w:rPr>
        <w:t>195 milyon TL</w:t>
      </w:r>
      <w:r w:rsidRPr="00057982">
        <w:rPr>
          <w:rFonts w:ascii="Tahoma" w:eastAsia="Times New Roman" w:hAnsi="Tahoma" w:cs="Tahoma"/>
          <w:color w:val="000000"/>
          <w:sz w:val="24"/>
          <w:szCs w:val="24"/>
          <w:lang w:eastAsia="tr-TR"/>
        </w:rPr>
        <w:t>.’</w:t>
      </w:r>
      <w:proofErr w:type="spellStart"/>
      <w:r w:rsidRPr="00057982">
        <w:rPr>
          <w:rFonts w:ascii="Tahoma" w:eastAsia="Times New Roman" w:hAnsi="Tahoma" w:cs="Tahoma"/>
          <w:color w:val="000000"/>
          <w:sz w:val="24"/>
          <w:szCs w:val="24"/>
          <w:lang w:eastAsia="tr-TR"/>
        </w:rPr>
        <w:t>lik</w:t>
      </w:r>
      <w:proofErr w:type="spellEnd"/>
      <w:r w:rsidRPr="00057982">
        <w:rPr>
          <w:rFonts w:ascii="Tahoma" w:eastAsia="Times New Roman" w:hAnsi="Tahoma" w:cs="Tahoma"/>
          <w:color w:val="000000"/>
          <w:sz w:val="24"/>
          <w:szCs w:val="24"/>
          <w:lang w:eastAsia="tr-TR"/>
        </w:rPr>
        <w:t xml:space="preserve"> brüt gelir </w:t>
      </w:r>
      <w:r w:rsidRPr="00057982">
        <w:rPr>
          <w:rFonts w:ascii="Tahoma" w:eastAsia="Times New Roman" w:hAnsi="Tahoma" w:cs="Tahoma"/>
          <w:b/>
          <w:bCs/>
          <w:color w:val="000000"/>
          <w:sz w:val="24"/>
          <w:szCs w:val="24"/>
          <w:lang w:eastAsia="tr-TR"/>
        </w:rPr>
        <w:t xml:space="preserve">128 milyon </w:t>
      </w:r>
      <w:proofErr w:type="spellStart"/>
      <w:r w:rsidRPr="00057982">
        <w:rPr>
          <w:rFonts w:ascii="Tahoma" w:eastAsia="Times New Roman" w:hAnsi="Tahoma" w:cs="Tahoma"/>
          <w:b/>
          <w:bCs/>
          <w:color w:val="000000"/>
          <w:sz w:val="24"/>
          <w:szCs w:val="24"/>
          <w:lang w:eastAsia="tr-TR"/>
        </w:rPr>
        <w:t>TL.</w:t>
      </w:r>
      <w:r w:rsidRPr="00057982">
        <w:rPr>
          <w:rFonts w:ascii="Tahoma" w:eastAsia="Times New Roman" w:hAnsi="Tahoma" w:cs="Tahoma"/>
          <w:color w:val="000000"/>
          <w:sz w:val="24"/>
          <w:szCs w:val="24"/>
          <w:lang w:eastAsia="tr-TR"/>
        </w:rPr>
        <w:t>’ye</w:t>
      </w:r>
      <w:proofErr w:type="spellEnd"/>
      <w:r w:rsidRPr="00057982">
        <w:rPr>
          <w:rFonts w:ascii="Tahoma" w:eastAsia="Times New Roman" w:hAnsi="Tahoma" w:cs="Tahoma"/>
          <w:color w:val="000000"/>
          <w:sz w:val="24"/>
          <w:szCs w:val="24"/>
          <w:lang w:eastAsia="tr-TR"/>
        </w:rPr>
        <w:t xml:space="preserve"> düştü.</w:t>
      </w:r>
    </w:p>
    <w:p w:rsidR="00607C99" w:rsidRDefault="00607C99"/>
    <w:sectPr w:rsidR="00607C9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57982"/>
    <w:rsid w:val="005C1598"/>
    <w:rsid w:val="00607C99"/>
    <w:rsid w:val="00E57464"/>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CAE2"/>
  <w15:chartTrackingRefBased/>
  <w15:docId w15:val="{61F56897-4F8F-467B-8BAC-ED601C50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467694">
      <w:bodyDiv w:val="1"/>
      <w:marLeft w:val="0"/>
      <w:marRight w:val="0"/>
      <w:marTop w:val="0"/>
      <w:marBottom w:val="0"/>
      <w:divBdr>
        <w:top w:val="none" w:sz="0" w:space="0" w:color="auto"/>
        <w:left w:val="none" w:sz="0" w:space="0" w:color="auto"/>
        <w:bottom w:val="none" w:sz="0" w:space="0" w:color="auto"/>
        <w:right w:val="none" w:sz="0" w:space="0" w:color="auto"/>
      </w:divBdr>
      <w:divsChild>
        <w:div w:id="244728635">
          <w:marLeft w:val="0"/>
          <w:marRight w:val="0"/>
          <w:marTop w:val="0"/>
          <w:marBottom w:val="0"/>
          <w:divBdr>
            <w:top w:val="none" w:sz="0" w:space="0" w:color="auto"/>
            <w:left w:val="none" w:sz="0" w:space="0" w:color="auto"/>
            <w:bottom w:val="none" w:sz="0" w:space="0" w:color="auto"/>
            <w:right w:val="none" w:sz="0" w:space="0" w:color="auto"/>
          </w:divBdr>
          <w:divsChild>
            <w:div w:id="1253664180">
              <w:marLeft w:val="0"/>
              <w:marRight w:val="0"/>
              <w:marTop w:val="0"/>
              <w:marBottom w:val="0"/>
              <w:divBdr>
                <w:top w:val="none" w:sz="0" w:space="0" w:color="auto"/>
                <w:left w:val="none" w:sz="0" w:space="0" w:color="auto"/>
                <w:bottom w:val="none" w:sz="0" w:space="0" w:color="auto"/>
                <w:right w:val="none" w:sz="0" w:space="0" w:color="auto"/>
              </w:divBdr>
            </w:div>
            <w:div w:id="2026780189">
              <w:marLeft w:val="0"/>
              <w:marRight w:val="0"/>
              <w:marTop w:val="0"/>
              <w:marBottom w:val="0"/>
              <w:divBdr>
                <w:top w:val="none" w:sz="0" w:space="0" w:color="auto"/>
                <w:left w:val="none" w:sz="0" w:space="0" w:color="auto"/>
                <w:bottom w:val="none" w:sz="0" w:space="0" w:color="auto"/>
                <w:right w:val="none" w:sz="0" w:space="0" w:color="auto"/>
              </w:divBdr>
              <w:divsChild>
                <w:div w:id="1139148317">
                  <w:marLeft w:val="0"/>
                  <w:marRight w:val="0"/>
                  <w:marTop w:val="0"/>
                  <w:marBottom w:val="0"/>
                  <w:divBdr>
                    <w:top w:val="none" w:sz="0" w:space="0" w:color="auto"/>
                    <w:left w:val="none" w:sz="0" w:space="0" w:color="auto"/>
                    <w:bottom w:val="none" w:sz="0" w:space="0" w:color="auto"/>
                    <w:right w:val="none" w:sz="0" w:space="0" w:color="auto"/>
                  </w:divBdr>
                </w:div>
                <w:div w:id="1629972944">
                  <w:marLeft w:val="0"/>
                  <w:marRight w:val="0"/>
                  <w:marTop w:val="0"/>
                  <w:marBottom w:val="0"/>
                  <w:divBdr>
                    <w:top w:val="none" w:sz="0" w:space="0" w:color="auto"/>
                    <w:left w:val="none" w:sz="0" w:space="0" w:color="auto"/>
                    <w:bottom w:val="none" w:sz="0" w:space="0" w:color="auto"/>
                    <w:right w:val="none" w:sz="0" w:space="0" w:color="auto"/>
                  </w:divBdr>
                  <w:divsChild>
                    <w:div w:id="1130325415">
                      <w:marLeft w:val="0"/>
                      <w:marRight w:val="0"/>
                      <w:marTop w:val="0"/>
                      <w:marBottom w:val="0"/>
                      <w:divBdr>
                        <w:top w:val="none" w:sz="0" w:space="0" w:color="auto"/>
                        <w:left w:val="none" w:sz="0" w:space="0" w:color="auto"/>
                        <w:bottom w:val="none" w:sz="0" w:space="0" w:color="auto"/>
                        <w:right w:val="none" w:sz="0" w:space="0" w:color="auto"/>
                      </w:divBdr>
                      <w:divsChild>
                        <w:div w:id="40637957">
                          <w:marLeft w:val="0"/>
                          <w:marRight w:val="0"/>
                          <w:marTop w:val="0"/>
                          <w:marBottom w:val="0"/>
                          <w:divBdr>
                            <w:top w:val="none" w:sz="0" w:space="0" w:color="auto"/>
                            <w:left w:val="none" w:sz="0" w:space="0" w:color="auto"/>
                            <w:bottom w:val="none" w:sz="0" w:space="0" w:color="auto"/>
                            <w:right w:val="none" w:sz="0" w:space="0" w:color="auto"/>
                          </w:divBdr>
                          <w:divsChild>
                            <w:div w:id="1321814064">
                              <w:marLeft w:val="0"/>
                              <w:marRight w:val="0"/>
                              <w:marTop w:val="0"/>
                              <w:marBottom w:val="0"/>
                              <w:divBdr>
                                <w:top w:val="none" w:sz="0" w:space="0" w:color="auto"/>
                                <w:left w:val="none" w:sz="0" w:space="0" w:color="auto"/>
                                <w:bottom w:val="none" w:sz="0" w:space="0" w:color="auto"/>
                                <w:right w:val="none" w:sz="0" w:space="0" w:color="auto"/>
                              </w:divBdr>
                              <w:divsChild>
                                <w:div w:id="491872715">
                                  <w:marLeft w:val="0"/>
                                  <w:marRight w:val="0"/>
                                  <w:marTop w:val="0"/>
                                  <w:marBottom w:val="0"/>
                                  <w:divBdr>
                                    <w:top w:val="none" w:sz="0" w:space="0" w:color="auto"/>
                                    <w:left w:val="none" w:sz="0" w:space="0" w:color="auto"/>
                                    <w:bottom w:val="none" w:sz="0" w:space="0" w:color="auto"/>
                                    <w:right w:val="none" w:sz="0" w:space="0" w:color="auto"/>
                                  </w:divBdr>
                                  <w:divsChild>
                                    <w:div w:id="1831821373">
                                      <w:marLeft w:val="0"/>
                                      <w:marRight w:val="0"/>
                                      <w:marTop w:val="0"/>
                                      <w:marBottom w:val="0"/>
                                      <w:divBdr>
                                        <w:top w:val="none" w:sz="0" w:space="0" w:color="auto"/>
                                        <w:left w:val="none" w:sz="0" w:space="0" w:color="auto"/>
                                        <w:bottom w:val="none" w:sz="0" w:space="0" w:color="auto"/>
                                        <w:right w:val="none" w:sz="0" w:space="0" w:color="auto"/>
                                      </w:divBdr>
                                      <w:divsChild>
                                        <w:div w:id="1829400433">
                                          <w:marLeft w:val="0"/>
                                          <w:marRight w:val="0"/>
                                          <w:marTop w:val="0"/>
                                          <w:marBottom w:val="0"/>
                                          <w:divBdr>
                                            <w:top w:val="none" w:sz="0" w:space="0" w:color="auto"/>
                                            <w:left w:val="none" w:sz="0" w:space="0" w:color="auto"/>
                                            <w:bottom w:val="none" w:sz="0" w:space="0" w:color="auto"/>
                                            <w:right w:val="none" w:sz="0" w:space="0" w:color="auto"/>
                                          </w:divBdr>
                                          <w:divsChild>
                                            <w:div w:id="385491984">
                                              <w:marLeft w:val="0"/>
                                              <w:marRight w:val="0"/>
                                              <w:marTop w:val="0"/>
                                              <w:marBottom w:val="0"/>
                                              <w:divBdr>
                                                <w:top w:val="none" w:sz="0" w:space="0" w:color="auto"/>
                                                <w:left w:val="none" w:sz="0" w:space="0" w:color="auto"/>
                                                <w:bottom w:val="none" w:sz="0" w:space="0" w:color="auto"/>
                                                <w:right w:val="none" w:sz="0" w:space="0" w:color="auto"/>
                                              </w:divBdr>
                                            </w:div>
                                            <w:div w:id="274559897">
                                              <w:marLeft w:val="0"/>
                                              <w:marRight w:val="0"/>
                                              <w:marTop w:val="0"/>
                                              <w:marBottom w:val="0"/>
                                              <w:divBdr>
                                                <w:top w:val="none" w:sz="0" w:space="0" w:color="auto"/>
                                                <w:left w:val="none" w:sz="0" w:space="0" w:color="auto"/>
                                                <w:bottom w:val="none" w:sz="0" w:space="0" w:color="auto"/>
                                                <w:right w:val="none" w:sz="0" w:space="0" w:color="auto"/>
                                              </w:divBdr>
                                            </w:div>
                                            <w:div w:id="1316952324">
                                              <w:marLeft w:val="0"/>
                                              <w:marRight w:val="0"/>
                                              <w:marTop w:val="0"/>
                                              <w:marBottom w:val="0"/>
                                              <w:divBdr>
                                                <w:top w:val="none" w:sz="0" w:space="0" w:color="auto"/>
                                                <w:left w:val="none" w:sz="0" w:space="0" w:color="auto"/>
                                                <w:bottom w:val="none" w:sz="0" w:space="0" w:color="auto"/>
                                                <w:right w:val="none" w:sz="0" w:space="0" w:color="auto"/>
                                              </w:divBdr>
                                            </w:div>
                                            <w:div w:id="795945859">
                                              <w:marLeft w:val="0"/>
                                              <w:marRight w:val="0"/>
                                              <w:marTop w:val="0"/>
                                              <w:marBottom w:val="0"/>
                                              <w:divBdr>
                                                <w:top w:val="none" w:sz="0" w:space="0" w:color="auto"/>
                                                <w:left w:val="none" w:sz="0" w:space="0" w:color="auto"/>
                                                <w:bottom w:val="none" w:sz="0" w:space="0" w:color="auto"/>
                                                <w:right w:val="none" w:sz="0" w:space="0" w:color="auto"/>
                                              </w:divBdr>
                                            </w:div>
                                            <w:div w:id="1170831145">
                                              <w:marLeft w:val="0"/>
                                              <w:marRight w:val="0"/>
                                              <w:marTop w:val="0"/>
                                              <w:marBottom w:val="0"/>
                                              <w:divBdr>
                                                <w:top w:val="none" w:sz="0" w:space="0" w:color="auto"/>
                                                <w:left w:val="none" w:sz="0" w:space="0" w:color="auto"/>
                                                <w:bottom w:val="none" w:sz="0" w:space="0" w:color="auto"/>
                                                <w:right w:val="none" w:sz="0" w:space="0" w:color="auto"/>
                                              </w:divBdr>
                                            </w:div>
                                            <w:div w:id="2029141914">
                                              <w:marLeft w:val="0"/>
                                              <w:marRight w:val="0"/>
                                              <w:marTop w:val="0"/>
                                              <w:marBottom w:val="0"/>
                                              <w:divBdr>
                                                <w:top w:val="none" w:sz="0" w:space="0" w:color="auto"/>
                                                <w:left w:val="none" w:sz="0" w:space="0" w:color="auto"/>
                                                <w:bottom w:val="none" w:sz="0" w:space="0" w:color="auto"/>
                                                <w:right w:val="none" w:sz="0" w:space="0" w:color="auto"/>
                                              </w:divBdr>
                                            </w:div>
                                            <w:div w:id="417792272">
                                              <w:marLeft w:val="0"/>
                                              <w:marRight w:val="0"/>
                                              <w:marTop w:val="0"/>
                                              <w:marBottom w:val="0"/>
                                              <w:divBdr>
                                                <w:top w:val="none" w:sz="0" w:space="0" w:color="auto"/>
                                                <w:left w:val="none" w:sz="0" w:space="0" w:color="auto"/>
                                                <w:bottom w:val="none" w:sz="0" w:space="0" w:color="auto"/>
                                                <w:right w:val="none" w:sz="0" w:space="0" w:color="auto"/>
                                              </w:divBdr>
                                            </w:div>
                                            <w:div w:id="1464732198">
                                              <w:marLeft w:val="0"/>
                                              <w:marRight w:val="0"/>
                                              <w:marTop w:val="0"/>
                                              <w:marBottom w:val="0"/>
                                              <w:divBdr>
                                                <w:top w:val="none" w:sz="0" w:space="0" w:color="auto"/>
                                                <w:left w:val="none" w:sz="0" w:space="0" w:color="auto"/>
                                                <w:bottom w:val="none" w:sz="0" w:space="0" w:color="auto"/>
                                                <w:right w:val="none" w:sz="0" w:space="0" w:color="auto"/>
                                              </w:divBdr>
                                            </w:div>
                                            <w:div w:id="1345016672">
                                              <w:marLeft w:val="0"/>
                                              <w:marRight w:val="0"/>
                                              <w:marTop w:val="0"/>
                                              <w:marBottom w:val="0"/>
                                              <w:divBdr>
                                                <w:top w:val="none" w:sz="0" w:space="0" w:color="auto"/>
                                                <w:left w:val="none" w:sz="0" w:space="0" w:color="auto"/>
                                                <w:bottom w:val="none" w:sz="0" w:space="0" w:color="auto"/>
                                                <w:right w:val="none" w:sz="0" w:space="0" w:color="auto"/>
                                              </w:divBdr>
                                            </w:div>
                                            <w:div w:id="906456101">
                                              <w:marLeft w:val="0"/>
                                              <w:marRight w:val="0"/>
                                              <w:marTop w:val="0"/>
                                              <w:marBottom w:val="0"/>
                                              <w:divBdr>
                                                <w:top w:val="none" w:sz="0" w:space="0" w:color="auto"/>
                                                <w:left w:val="none" w:sz="0" w:space="0" w:color="auto"/>
                                                <w:bottom w:val="none" w:sz="0" w:space="0" w:color="auto"/>
                                                <w:right w:val="none" w:sz="0" w:space="0" w:color="auto"/>
                                              </w:divBdr>
                                            </w:div>
                                            <w:div w:id="1714114161">
                                              <w:marLeft w:val="0"/>
                                              <w:marRight w:val="0"/>
                                              <w:marTop w:val="0"/>
                                              <w:marBottom w:val="0"/>
                                              <w:divBdr>
                                                <w:top w:val="none" w:sz="0" w:space="0" w:color="auto"/>
                                                <w:left w:val="none" w:sz="0" w:space="0" w:color="auto"/>
                                                <w:bottom w:val="none" w:sz="0" w:space="0" w:color="auto"/>
                                                <w:right w:val="none" w:sz="0" w:space="0" w:color="auto"/>
                                              </w:divBdr>
                                            </w:div>
                                            <w:div w:id="1932160048">
                                              <w:marLeft w:val="0"/>
                                              <w:marRight w:val="0"/>
                                              <w:marTop w:val="0"/>
                                              <w:marBottom w:val="0"/>
                                              <w:divBdr>
                                                <w:top w:val="none" w:sz="0" w:space="0" w:color="auto"/>
                                                <w:left w:val="none" w:sz="0" w:space="0" w:color="auto"/>
                                                <w:bottom w:val="none" w:sz="0" w:space="0" w:color="auto"/>
                                                <w:right w:val="none" w:sz="0" w:space="0" w:color="auto"/>
                                              </w:divBdr>
                                            </w:div>
                                            <w:div w:id="175730533">
                                              <w:marLeft w:val="0"/>
                                              <w:marRight w:val="0"/>
                                              <w:marTop w:val="0"/>
                                              <w:marBottom w:val="0"/>
                                              <w:divBdr>
                                                <w:top w:val="none" w:sz="0" w:space="0" w:color="auto"/>
                                                <w:left w:val="none" w:sz="0" w:space="0" w:color="auto"/>
                                                <w:bottom w:val="none" w:sz="0" w:space="0" w:color="auto"/>
                                                <w:right w:val="none" w:sz="0" w:space="0" w:color="auto"/>
                                              </w:divBdr>
                                            </w:div>
                                            <w:div w:id="808745049">
                                              <w:marLeft w:val="0"/>
                                              <w:marRight w:val="0"/>
                                              <w:marTop w:val="0"/>
                                              <w:marBottom w:val="0"/>
                                              <w:divBdr>
                                                <w:top w:val="none" w:sz="0" w:space="0" w:color="auto"/>
                                                <w:left w:val="none" w:sz="0" w:space="0" w:color="auto"/>
                                                <w:bottom w:val="none" w:sz="0" w:space="0" w:color="auto"/>
                                                <w:right w:val="none" w:sz="0" w:space="0" w:color="auto"/>
                                              </w:divBdr>
                                            </w:div>
                                            <w:div w:id="655260266">
                                              <w:marLeft w:val="0"/>
                                              <w:marRight w:val="0"/>
                                              <w:marTop w:val="0"/>
                                              <w:marBottom w:val="0"/>
                                              <w:divBdr>
                                                <w:top w:val="none" w:sz="0" w:space="0" w:color="auto"/>
                                                <w:left w:val="none" w:sz="0" w:space="0" w:color="auto"/>
                                                <w:bottom w:val="none" w:sz="0" w:space="0" w:color="auto"/>
                                                <w:right w:val="none" w:sz="0" w:space="0" w:color="auto"/>
                                              </w:divBdr>
                                            </w:div>
                                            <w:div w:id="1560508667">
                                              <w:marLeft w:val="0"/>
                                              <w:marRight w:val="0"/>
                                              <w:marTop w:val="0"/>
                                              <w:marBottom w:val="0"/>
                                              <w:divBdr>
                                                <w:top w:val="none" w:sz="0" w:space="0" w:color="auto"/>
                                                <w:left w:val="none" w:sz="0" w:space="0" w:color="auto"/>
                                                <w:bottom w:val="none" w:sz="0" w:space="0" w:color="auto"/>
                                                <w:right w:val="none" w:sz="0" w:space="0" w:color="auto"/>
                                              </w:divBdr>
                                            </w:div>
                                            <w:div w:id="1917519538">
                                              <w:marLeft w:val="0"/>
                                              <w:marRight w:val="0"/>
                                              <w:marTop w:val="0"/>
                                              <w:marBottom w:val="0"/>
                                              <w:divBdr>
                                                <w:top w:val="none" w:sz="0" w:space="0" w:color="auto"/>
                                                <w:left w:val="none" w:sz="0" w:space="0" w:color="auto"/>
                                                <w:bottom w:val="none" w:sz="0" w:space="0" w:color="auto"/>
                                                <w:right w:val="none" w:sz="0" w:space="0" w:color="auto"/>
                                              </w:divBdr>
                                            </w:div>
                                            <w:div w:id="1465197792">
                                              <w:marLeft w:val="0"/>
                                              <w:marRight w:val="0"/>
                                              <w:marTop w:val="0"/>
                                              <w:marBottom w:val="0"/>
                                              <w:divBdr>
                                                <w:top w:val="none" w:sz="0" w:space="0" w:color="auto"/>
                                                <w:left w:val="none" w:sz="0" w:space="0" w:color="auto"/>
                                                <w:bottom w:val="none" w:sz="0" w:space="0" w:color="auto"/>
                                                <w:right w:val="none" w:sz="0" w:space="0" w:color="auto"/>
                                              </w:divBdr>
                                            </w:div>
                                            <w:div w:id="1182090979">
                                              <w:marLeft w:val="0"/>
                                              <w:marRight w:val="0"/>
                                              <w:marTop w:val="0"/>
                                              <w:marBottom w:val="0"/>
                                              <w:divBdr>
                                                <w:top w:val="none" w:sz="0" w:space="0" w:color="auto"/>
                                                <w:left w:val="none" w:sz="0" w:space="0" w:color="auto"/>
                                                <w:bottom w:val="none" w:sz="0" w:space="0" w:color="auto"/>
                                                <w:right w:val="none" w:sz="0" w:space="0" w:color="auto"/>
                                              </w:divBdr>
                                            </w:div>
                                            <w:div w:id="243883114">
                                              <w:marLeft w:val="0"/>
                                              <w:marRight w:val="0"/>
                                              <w:marTop w:val="0"/>
                                              <w:marBottom w:val="0"/>
                                              <w:divBdr>
                                                <w:top w:val="none" w:sz="0" w:space="0" w:color="auto"/>
                                                <w:left w:val="none" w:sz="0" w:space="0" w:color="auto"/>
                                                <w:bottom w:val="none" w:sz="0" w:space="0" w:color="auto"/>
                                                <w:right w:val="none" w:sz="0" w:space="0" w:color="auto"/>
                                              </w:divBdr>
                                            </w:div>
                                            <w:div w:id="1788084579">
                                              <w:marLeft w:val="0"/>
                                              <w:marRight w:val="0"/>
                                              <w:marTop w:val="0"/>
                                              <w:marBottom w:val="0"/>
                                              <w:divBdr>
                                                <w:top w:val="none" w:sz="0" w:space="0" w:color="auto"/>
                                                <w:left w:val="none" w:sz="0" w:space="0" w:color="auto"/>
                                                <w:bottom w:val="none" w:sz="0" w:space="0" w:color="auto"/>
                                                <w:right w:val="none" w:sz="0" w:space="0" w:color="auto"/>
                                              </w:divBdr>
                                            </w:div>
                                            <w:div w:id="1259219812">
                                              <w:marLeft w:val="0"/>
                                              <w:marRight w:val="0"/>
                                              <w:marTop w:val="0"/>
                                              <w:marBottom w:val="0"/>
                                              <w:divBdr>
                                                <w:top w:val="none" w:sz="0" w:space="0" w:color="auto"/>
                                                <w:left w:val="none" w:sz="0" w:space="0" w:color="auto"/>
                                                <w:bottom w:val="none" w:sz="0" w:space="0" w:color="auto"/>
                                                <w:right w:val="none" w:sz="0" w:space="0" w:color="auto"/>
                                              </w:divBdr>
                                            </w:div>
                                            <w:div w:id="517499488">
                                              <w:marLeft w:val="0"/>
                                              <w:marRight w:val="0"/>
                                              <w:marTop w:val="0"/>
                                              <w:marBottom w:val="0"/>
                                              <w:divBdr>
                                                <w:top w:val="none" w:sz="0" w:space="0" w:color="auto"/>
                                                <w:left w:val="none" w:sz="0" w:space="0" w:color="auto"/>
                                                <w:bottom w:val="none" w:sz="0" w:space="0" w:color="auto"/>
                                                <w:right w:val="none" w:sz="0" w:space="0" w:color="auto"/>
                                              </w:divBdr>
                                            </w:div>
                                            <w:div w:id="2063358118">
                                              <w:marLeft w:val="0"/>
                                              <w:marRight w:val="0"/>
                                              <w:marTop w:val="0"/>
                                              <w:marBottom w:val="0"/>
                                              <w:divBdr>
                                                <w:top w:val="none" w:sz="0" w:space="0" w:color="auto"/>
                                                <w:left w:val="none" w:sz="0" w:space="0" w:color="auto"/>
                                                <w:bottom w:val="none" w:sz="0" w:space="0" w:color="auto"/>
                                                <w:right w:val="none" w:sz="0" w:space="0" w:color="auto"/>
                                              </w:divBdr>
                                            </w:div>
                                            <w:div w:id="154687374">
                                              <w:marLeft w:val="0"/>
                                              <w:marRight w:val="0"/>
                                              <w:marTop w:val="0"/>
                                              <w:marBottom w:val="0"/>
                                              <w:divBdr>
                                                <w:top w:val="none" w:sz="0" w:space="0" w:color="auto"/>
                                                <w:left w:val="none" w:sz="0" w:space="0" w:color="auto"/>
                                                <w:bottom w:val="none" w:sz="0" w:space="0" w:color="auto"/>
                                                <w:right w:val="none" w:sz="0" w:space="0" w:color="auto"/>
                                              </w:divBdr>
                                            </w:div>
                                            <w:div w:id="188837728">
                                              <w:marLeft w:val="0"/>
                                              <w:marRight w:val="0"/>
                                              <w:marTop w:val="0"/>
                                              <w:marBottom w:val="0"/>
                                              <w:divBdr>
                                                <w:top w:val="none" w:sz="0" w:space="0" w:color="auto"/>
                                                <w:left w:val="none" w:sz="0" w:space="0" w:color="auto"/>
                                                <w:bottom w:val="none" w:sz="0" w:space="0" w:color="auto"/>
                                                <w:right w:val="none" w:sz="0" w:space="0" w:color="auto"/>
                                              </w:divBdr>
                                            </w:div>
                                            <w:div w:id="1664238830">
                                              <w:marLeft w:val="0"/>
                                              <w:marRight w:val="0"/>
                                              <w:marTop w:val="0"/>
                                              <w:marBottom w:val="0"/>
                                              <w:divBdr>
                                                <w:top w:val="none" w:sz="0" w:space="0" w:color="auto"/>
                                                <w:left w:val="none" w:sz="0" w:space="0" w:color="auto"/>
                                                <w:bottom w:val="none" w:sz="0" w:space="0" w:color="auto"/>
                                                <w:right w:val="none" w:sz="0" w:space="0" w:color="auto"/>
                                              </w:divBdr>
                                            </w:div>
                                            <w:div w:id="59333279">
                                              <w:marLeft w:val="0"/>
                                              <w:marRight w:val="0"/>
                                              <w:marTop w:val="0"/>
                                              <w:marBottom w:val="0"/>
                                              <w:divBdr>
                                                <w:top w:val="none" w:sz="0" w:space="0" w:color="auto"/>
                                                <w:left w:val="none" w:sz="0" w:space="0" w:color="auto"/>
                                                <w:bottom w:val="none" w:sz="0" w:space="0" w:color="auto"/>
                                                <w:right w:val="none" w:sz="0" w:space="0" w:color="auto"/>
                                              </w:divBdr>
                                            </w:div>
                                            <w:div w:id="4592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2019-04-12T13:33:00Z</dcterms:created>
  <dcterms:modified xsi:type="dcterms:W3CDTF">2019-04-12T15:04:00Z</dcterms:modified>
</cp:coreProperties>
</file>