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F0DC0" w14:textId="0062937E" w:rsidR="002E2138" w:rsidRPr="002E219F" w:rsidRDefault="002E2138" w:rsidP="002E2138">
      <w:pPr>
        <w:jc w:val="center"/>
        <w:rPr>
          <w:rFonts w:ascii="Nunito" w:eastAsia="Nunito" w:hAnsi="Nunito" w:cs="Nunito"/>
          <w:b/>
          <w:bCs/>
          <w:sz w:val="40"/>
          <w:szCs w:val="40"/>
        </w:rPr>
      </w:pPr>
      <w:r w:rsidRPr="002E219F">
        <w:rPr>
          <w:rFonts w:ascii="Nunito" w:eastAsia="Nunito" w:hAnsi="Nunito" w:cs="Nunito"/>
          <w:b/>
          <w:bCs/>
          <w:sz w:val="40"/>
          <w:szCs w:val="40"/>
        </w:rPr>
        <w:t xml:space="preserve">Altın Portakal’da Ulusal Jüride Görev Değişikliği </w:t>
      </w:r>
    </w:p>
    <w:p w14:paraId="512F4D0D" w14:textId="77777777" w:rsidR="002E2138" w:rsidRDefault="002E2138" w:rsidP="002E2138">
      <w:pPr>
        <w:jc w:val="center"/>
        <w:rPr>
          <w:rFonts w:ascii="Nunito" w:eastAsia="Nunito" w:hAnsi="Nunito" w:cs="Nunito"/>
          <w:b/>
          <w:bCs/>
          <w:sz w:val="28"/>
          <w:szCs w:val="28"/>
        </w:rPr>
      </w:pPr>
    </w:p>
    <w:p w14:paraId="1EABBE72" w14:textId="558FC150" w:rsidR="002E2138" w:rsidRPr="002E219F" w:rsidRDefault="002E2138" w:rsidP="002E2138">
      <w:pPr>
        <w:jc w:val="center"/>
        <w:rPr>
          <w:rFonts w:ascii="Nunito" w:eastAsia="Nunito" w:hAnsi="Nunito" w:cs="Nunito"/>
          <w:b/>
          <w:bCs/>
          <w:sz w:val="28"/>
          <w:szCs w:val="28"/>
        </w:rPr>
      </w:pPr>
      <w:r w:rsidRPr="002E219F">
        <w:rPr>
          <w:rFonts w:ascii="Nunito" w:hAnsi="Nunito"/>
          <w:b/>
          <w:bCs/>
          <w:color w:val="000000"/>
          <w:sz w:val="28"/>
          <w:szCs w:val="28"/>
        </w:rPr>
        <w:t xml:space="preserve">63. Uluslararası Antalya Altın Portakal Film Festivali Ulusal Uzun Metraj Film Yarışması’nda jüri üyesi </w:t>
      </w:r>
      <w:r w:rsidRPr="002E219F">
        <w:rPr>
          <w:rFonts w:ascii="Nunito" w:eastAsia="Nunito" w:hAnsi="Nunito" w:cs="Nunito"/>
          <w:b/>
          <w:bCs/>
          <w:sz w:val="28"/>
          <w:szCs w:val="28"/>
        </w:rPr>
        <w:t xml:space="preserve">müzisyen Rahman Altın, </w:t>
      </w:r>
      <w:r w:rsidR="00910070" w:rsidRPr="002E219F">
        <w:rPr>
          <w:rFonts w:ascii="Nunito" w:eastAsia="Nunito" w:hAnsi="Nunito" w:cs="Nunito"/>
          <w:b/>
          <w:bCs/>
          <w:sz w:val="28"/>
          <w:szCs w:val="28"/>
        </w:rPr>
        <w:t xml:space="preserve">özel sağlık sorunu sebebiyle </w:t>
      </w:r>
      <w:r w:rsidRPr="002E219F">
        <w:rPr>
          <w:rFonts w:ascii="Nunito" w:eastAsia="Nunito" w:hAnsi="Nunito" w:cs="Nunito"/>
          <w:b/>
          <w:bCs/>
          <w:sz w:val="28"/>
          <w:szCs w:val="28"/>
        </w:rPr>
        <w:t xml:space="preserve">görevine devam edemeyecek. Altın’ın görevini, bir diğer usta müzisyen, Gökhan Kırdar devraldı. </w:t>
      </w:r>
    </w:p>
    <w:p w14:paraId="3DB5E345" w14:textId="77777777" w:rsidR="002E2138" w:rsidRDefault="002E2138" w:rsidP="002E2138">
      <w:pPr>
        <w:jc w:val="center"/>
        <w:rPr>
          <w:rFonts w:ascii="Nunito" w:eastAsia="Nunito" w:hAnsi="Nunito" w:cs="Nunito"/>
          <w:b/>
          <w:bCs/>
        </w:rPr>
      </w:pPr>
    </w:p>
    <w:p w14:paraId="05DCAF54" w14:textId="54C6469C" w:rsidR="002E2138" w:rsidRDefault="002E2138" w:rsidP="002E2138">
      <w:pPr>
        <w:jc w:val="both"/>
        <w:rPr>
          <w:rFonts w:ascii="Nunito" w:eastAsia="Nunito" w:hAnsi="Nunito" w:cs="Nunito"/>
        </w:rPr>
      </w:pPr>
      <w:r w:rsidRPr="002E2138">
        <w:rPr>
          <w:rFonts w:ascii="Nunito" w:hAnsi="Nunito"/>
          <w:color w:val="000000"/>
        </w:rPr>
        <w:t>63. Uluslararası Antalya Altın Portakal Film Festivali Ulusal Uzun Metraj Film Yarışması’nda jüri üyesi</w:t>
      </w:r>
      <w:r>
        <w:rPr>
          <w:rFonts w:ascii="Nunito" w:hAnsi="Nunito"/>
          <w:b/>
          <w:bCs/>
          <w:color w:val="000000"/>
        </w:rPr>
        <w:t xml:space="preserve"> </w:t>
      </w:r>
      <w:r>
        <w:rPr>
          <w:rFonts w:ascii="Nunito" w:eastAsia="Nunito" w:hAnsi="Nunito" w:cs="Nunito"/>
        </w:rPr>
        <w:t xml:space="preserve">müzisyen Rahman Altın, </w:t>
      </w:r>
      <w:r w:rsidR="00910070">
        <w:rPr>
          <w:rFonts w:ascii="Nunito" w:eastAsia="Nunito" w:hAnsi="Nunito" w:cs="Nunito"/>
        </w:rPr>
        <w:t>özel sağlık sorunu</w:t>
      </w:r>
      <w:r>
        <w:rPr>
          <w:rFonts w:ascii="Nunito" w:eastAsia="Nunito" w:hAnsi="Nunito" w:cs="Nunito"/>
        </w:rPr>
        <w:t xml:space="preserve"> nedeniyle görevini bir diğer usta müzisyen Gökhan Kırdar’a devretti. </w:t>
      </w:r>
    </w:p>
    <w:p w14:paraId="3989A7DC" w14:textId="77777777" w:rsidR="002E2138" w:rsidRDefault="002E2138" w:rsidP="002E2138">
      <w:pPr>
        <w:jc w:val="both"/>
        <w:rPr>
          <w:rFonts w:ascii="Nunito" w:eastAsia="Nunito" w:hAnsi="Nunito" w:cs="Nunito"/>
        </w:rPr>
      </w:pPr>
    </w:p>
    <w:p w14:paraId="4B5D9D35" w14:textId="70F96827" w:rsidR="002E2138" w:rsidRDefault="002E2138" w:rsidP="002E2138">
      <w:pPr>
        <w:jc w:val="both"/>
        <w:rPr>
          <w:rFonts w:ascii="Nunito" w:eastAsia="Nunito" w:hAnsi="Nunito" w:cs="Nunito"/>
        </w:rPr>
      </w:pPr>
      <w:r>
        <w:rPr>
          <w:rFonts w:ascii="Nunito" w:eastAsia="Nunito" w:hAnsi="Nunito" w:cs="Nunito"/>
        </w:rPr>
        <w:t xml:space="preserve">Festival ekibi olarak değerli müzisyen Rahman Altın’ın bir an önce sağlığına kavuşmasını ve gelecek festivallerde kendisiyle tekrar birlikte olmayı diliyoruz. Başarılı müzisyen Gökhan Kırdar’a da jüri üyesi olmayı kabul ederek festivalimize destek verdiği için teşekkür ediyor ve görevinde başarılar diliyoruz. </w:t>
      </w:r>
    </w:p>
    <w:p w14:paraId="6164C734" w14:textId="77777777" w:rsidR="002E2138" w:rsidRDefault="002E2138" w:rsidP="002E2138">
      <w:pPr>
        <w:jc w:val="both"/>
        <w:rPr>
          <w:rFonts w:ascii="Nunito" w:eastAsia="Nunito" w:hAnsi="Nunito" w:cs="Nunito"/>
        </w:rPr>
      </w:pPr>
    </w:p>
    <w:p w14:paraId="723B04A2" w14:textId="77777777" w:rsidR="002E2138" w:rsidRDefault="002E2138" w:rsidP="002E2138">
      <w:pPr>
        <w:jc w:val="both"/>
        <w:rPr>
          <w:rFonts w:ascii="Nunito" w:eastAsia="Nunito" w:hAnsi="Nunito" w:cs="Nunito"/>
          <w:b/>
          <w:bCs/>
          <w:u w:val="single"/>
        </w:rPr>
      </w:pPr>
      <w:r>
        <w:rPr>
          <w:rFonts w:ascii="Nunito" w:eastAsia="Nunito" w:hAnsi="Nunito" w:cs="Nunito"/>
          <w:b/>
          <w:bCs/>
          <w:u w:val="single"/>
        </w:rPr>
        <w:t>GÖKHAN KIRDAR</w:t>
      </w:r>
    </w:p>
    <w:p w14:paraId="29ACB920" w14:textId="77777777" w:rsidR="002E2138" w:rsidRDefault="002E2138" w:rsidP="002E2138">
      <w:pPr>
        <w:jc w:val="both"/>
        <w:rPr>
          <w:rFonts w:ascii="Nunito" w:eastAsia="Nunito" w:hAnsi="Nunito" w:cs="Nunito"/>
          <w:b/>
          <w:bCs/>
          <w:u w:val="single"/>
        </w:rPr>
      </w:pPr>
    </w:p>
    <w:p w14:paraId="75CE3BAD" w14:textId="4E6CD56E" w:rsidR="002E2138" w:rsidRDefault="002E2138" w:rsidP="002E2138">
      <w:pPr>
        <w:jc w:val="both"/>
        <w:rPr>
          <w:rFonts w:ascii="Nunito" w:eastAsia="Nunito" w:hAnsi="Nunito" w:cs="Nunito"/>
          <w:color w:val="000000"/>
        </w:rPr>
      </w:pPr>
      <w:r w:rsidRPr="002E2138">
        <w:rPr>
          <w:rFonts w:ascii="Nunito" w:eastAsia="Nunito" w:hAnsi="Nunito" w:cs="Nunito"/>
          <w:color w:val="000000"/>
        </w:rPr>
        <w:t>Söz yazarı</w:t>
      </w:r>
      <w:r w:rsidR="0014449E">
        <w:rPr>
          <w:rFonts w:ascii="Nunito" w:eastAsia="Nunito" w:hAnsi="Nunito" w:cs="Nunito"/>
          <w:color w:val="000000"/>
        </w:rPr>
        <w:t xml:space="preserve"> –</w:t>
      </w:r>
      <w:r w:rsidRPr="002E2138">
        <w:rPr>
          <w:rFonts w:ascii="Nunito" w:eastAsia="Nunito" w:hAnsi="Nunito" w:cs="Nunito"/>
          <w:color w:val="000000"/>
        </w:rPr>
        <w:t xml:space="preserve"> </w:t>
      </w:r>
      <w:proofErr w:type="gramStart"/>
      <w:r w:rsidRPr="002E2138">
        <w:rPr>
          <w:rFonts w:ascii="Nunito" w:eastAsia="Nunito" w:hAnsi="Nunito" w:cs="Nunito"/>
          <w:color w:val="000000"/>
        </w:rPr>
        <w:t>besteci</w:t>
      </w:r>
      <w:r w:rsidR="0014449E">
        <w:rPr>
          <w:rFonts w:ascii="Nunito" w:eastAsia="Nunito" w:hAnsi="Nunito" w:cs="Nunito"/>
          <w:color w:val="000000"/>
        </w:rPr>
        <w:t xml:space="preserve"> </w:t>
      </w:r>
      <w:r w:rsidRPr="002E2138">
        <w:rPr>
          <w:rFonts w:ascii="Nunito" w:eastAsia="Nunito" w:hAnsi="Nunito" w:cs="Nunito"/>
          <w:color w:val="000000"/>
        </w:rPr>
        <w:t>-</w:t>
      </w:r>
      <w:proofErr w:type="gramEnd"/>
      <w:r w:rsidRPr="002E2138">
        <w:rPr>
          <w:rFonts w:ascii="Nunito" w:eastAsia="Nunito" w:hAnsi="Nunito" w:cs="Nunito"/>
          <w:color w:val="000000"/>
        </w:rPr>
        <w:t xml:space="preserve"> aranjör ve yapımcı kimlikleriyle tanınan Gökhan Kırdar, 1991’de söz ve müziği kendisine ait “Karanlığın Gizi” adlı şarkısıyla katıldığı Beyaz Güvercin Yarışması’nda adını duyurdu. 90’larda “Yerine Sevemem” adlı şarkısıyla geniş kitlelere ulaşan Kırdar’ın bu parçası, Türk pop müziğinin unutulmaz </w:t>
      </w:r>
      <w:proofErr w:type="spellStart"/>
      <w:r w:rsidRPr="002E2138">
        <w:rPr>
          <w:rFonts w:ascii="Nunito" w:eastAsia="Nunito" w:hAnsi="Nunito" w:cs="Nunito"/>
          <w:color w:val="000000"/>
        </w:rPr>
        <w:t>hit’leri</w:t>
      </w:r>
      <w:proofErr w:type="spellEnd"/>
      <w:r w:rsidRPr="002E2138">
        <w:rPr>
          <w:rFonts w:ascii="Nunito" w:eastAsia="Nunito" w:hAnsi="Nunito" w:cs="Nunito"/>
          <w:color w:val="000000"/>
        </w:rPr>
        <w:t xml:space="preserve"> arasına girdi. 1994’te Atıf Yılmaz’ın yönettiği “Gece, Melek ve Bizim Çocuklar” filmiyle aynı adı taşıyan bestesi ve ardından 1995’teki “Tutunamadım” şarkısı, müzisyenin gizemli, otantik ve karanlık damarını yansıtan birer damgaydı.</w:t>
      </w:r>
    </w:p>
    <w:p w14:paraId="23A131F3" w14:textId="77777777" w:rsidR="002E2138" w:rsidRDefault="002E2138" w:rsidP="002E2138">
      <w:pPr>
        <w:jc w:val="both"/>
        <w:rPr>
          <w:rFonts w:ascii="Nunito" w:eastAsia="Nunito" w:hAnsi="Nunito" w:cs="Nunito"/>
          <w:color w:val="000000"/>
        </w:rPr>
      </w:pPr>
    </w:p>
    <w:p w14:paraId="49BA9DBB" w14:textId="77777777" w:rsidR="002E2138" w:rsidRDefault="002E2138" w:rsidP="002E2138">
      <w:pPr>
        <w:jc w:val="both"/>
        <w:rPr>
          <w:rFonts w:ascii="Nunito" w:eastAsia="Nunito" w:hAnsi="Nunito" w:cs="Nunito"/>
          <w:color w:val="000000"/>
        </w:rPr>
      </w:pPr>
      <w:r w:rsidRPr="002E2138">
        <w:rPr>
          <w:rFonts w:ascii="Nunito" w:eastAsia="Nunito" w:hAnsi="Nunito" w:cs="Nunito"/>
          <w:color w:val="000000"/>
        </w:rPr>
        <w:t xml:space="preserve">Müzikal arayışlarını hiç bırakmayan Kırdar, 1997’de “Trip” albümüyle Türkiye’de ilk kez trip hop tarzını denedi. Aynı yıl </w:t>
      </w:r>
      <w:proofErr w:type="spellStart"/>
      <w:r w:rsidRPr="002E2138">
        <w:rPr>
          <w:rFonts w:ascii="Nunito" w:eastAsia="Nunito" w:hAnsi="Nunito" w:cs="Nunito"/>
          <w:color w:val="000000"/>
        </w:rPr>
        <w:t>Loopus</w:t>
      </w:r>
      <w:proofErr w:type="spellEnd"/>
      <w:r w:rsidRPr="002E2138">
        <w:rPr>
          <w:rFonts w:ascii="Nunito" w:eastAsia="Nunito" w:hAnsi="Nunito" w:cs="Nunito"/>
          <w:color w:val="000000"/>
        </w:rPr>
        <w:t xml:space="preserve"> adlı müzik şirketini kurdu ve ardından Türkiye’nin en çok izlenen dizilerinden “Kurtlar Vadisi”, “Haziran Gecesi” ve “Yabancı </w:t>
      </w:r>
      <w:proofErr w:type="spellStart"/>
      <w:r w:rsidRPr="002E2138">
        <w:rPr>
          <w:rFonts w:ascii="Nunito" w:eastAsia="Nunito" w:hAnsi="Nunito" w:cs="Nunito"/>
          <w:color w:val="000000"/>
        </w:rPr>
        <w:t>Damat”ın</w:t>
      </w:r>
      <w:proofErr w:type="spellEnd"/>
      <w:r w:rsidRPr="002E2138">
        <w:rPr>
          <w:rFonts w:ascii="Nunito" w:eastAsia="Nunito" w:hAnsi="Nunito" w:cs="Nunito"/>
          <w:color w:val="000000"/>
        </w:rPr>
        <w:t xml:space="preserve"> kültleşen müziklerini yaptı. 2002’de yayınladığı “</w:t>
      </w:r>
      <w:proofErr w:type="spellStart"/>
      <w:r w:rsidRPr="002E2138">
        <w:rPr>
          <w:rFonts w:ascii="Nunito" w:eastAsia="Nunito" w:hAnsi="Nunito" w:cs="Nunito"/>
          <w:color w:val="000000"/>
        </w:rPr>
        <w:t>Ethnotronix</w:t>
      </w:r>
      <w:proofErr w:type="spellEnd"/>
      <w:r w:rsidRPr="002E2138">
        <w:rPr>
          <w:rFonts w:ascii="Nunito" w:eastAsia="Nunito" w:hAnsi="Nunito" w:cs="Nunito"/>
          <w:color w:val="000000"/>
        </w:rPr>
        <w:t>”, 2004’te yayınladığı “</w:t>
      </w:r>
      <w:proofErr w:type="spellStart"/>
      <w:r w:rsidRPr="002E2138">
        <w:rPr>
          <w:rFonts w:ascii="Nunito" w:eastAsia="Nunito" w:hAnsi="Nunito" w:cs="Nunito"/>
          <w:color w:val="000000"/>
        </w:rPr>
        <w:t>Keyf</w:t>
      </w:r>
      <w:proofErr w:type="spellEnd"/>
      <w:r w:rsidRPr="002E2138">
        <w:rPr>
          <w:rFonts w:ascii="Nunito" w:eastAsia="Nunito" w:hAnsi="Nunito" w:cs="Nunito"/>
          <w:color w:val="000000"/>
        </w:rPr>
        <w:t>/</w:t>
      </w:r>
      <w:proofErr w:type="spellStart"/>
      <w:r w:rsidRPr="002E2138">
        <w:rPr>
          <w:rFonts w:ascii="Nunito" w:eastAsia="Nunito" w:hAnsi="Nunito" w:cs="Nunito"/>
          <w:color w:val="000000"/>
        </w:rPr>
        <w:t>Pleasure</w:t>
      </w:r>
      <w:proofErr w:type="spellEnd"/>
      <w:r w:rsidRPr="002E2138">
        <w:rPr>
          <w:rFonts w:ascii="Nunito" w:eastAsia="Nunito" w:hAnsi="Nunito" w:cs="Nunito"/>
          <w:color w:val="000000"/>
        </w:rPr>
        <w:t xml:space="preserve">” albümlerinde elektronik, folk, </w:t>
      </w:r>
      <w:proofErr w:type="spellStart"/>
      <w:r w:rsidRPr="002E2138">
        <w:rPr>
          <w:rFonts w:ascii="Nunito" w:eastAsia="Nunito" w:hAnsi="Nunito" w:cs="Nunito"/>
          <w:color w:val="000000"/>
        </w:rPr>
        <w:t>country</w:t>
      </w:r>
      <w:proofErr w:type="spellEnd"/>
      <w:r w:rsidRPr="002E2138">
        <w:rPr>
          <w:rFonts w:ascii="Nunito" w:eastAsia="Nunito" w:hAnsi="Nunito" w:cs="Nunito"/>
          <w:color w:val="000000"/>
        </w:rPr>
        <w:t xml:space="preserve"> ve etnik tarzda bestelere yer verdi. 2005’teki “</w:t>
      </w:r>
      <w:proofErr w:type="spellStart"/>
      <w:r w:rsidRPr="002E2138">
        <w:rPr>
          <w:rFonts w:ascii="Nunito" w:eastAsia="Nunito" w:hAnsi="Nunito" w:cs="Nunito"/>
          <w:color w:val="000000"/>
        </w:rPr>
        <w:t>Tüür</w:t>
      </w:r>
      <w:proofErr w:type="spellEnd"/>
      <w:r w:rsidRPr="002E2138">
        <w:rPr>
          <w:rFonts w:ascii="Nunito" w:eastAsia="Nunito" w:hAnsi="Nunito" w:cs="Nunito"/>
          <w:color w:val="000000"/>
        </w:rPr>
        <w:t xml:space="preserve">- Yağmur Duası” adlı albümü; M.Ö. 10 bin yılına kadar dayanan Orta Asya müzik terapi bilgisi ve çalgılarının elektronik ve </w:t>
      </w:r>
      <w:proofErr w:type="spellStart"/>
      <w:r w:rsidRPr="002E2138">
        <w:rPr>
          <w:rFonts w:ascii="Nunito" w:eastAsia="Nunito" w:hAnsi="Nunito" w:cs="Nunito"/>
          <w:color w:val="000000"/>
        </w:rPr>
        <w:t>rock</w:t>
      </w:r>
      <w:proofErr w:type="spellEnd"/>
      <w:r w:rsidRPr="002E2138">
        <w:rPr>
          <w:rFonts w:ascii="Nunito" w:eastAsia="Nunito" w:hAnsi="Nunito" w:cs="Nunito"/>
          <w:color w:val="000000"/>
        </w:rPr>
        <w:t xml:space="preserve"> müzikle sentezlendiği tarzda dünyadaki ilk çalışma oldu. </w:t>
      </w:r>
    </w:p>
    <w:p w14:paraId="64744E79" w14:textId="53B7B57F" w:rsidR="002E2138" w:rsidRDefault="002E2138" w:rsidP="002E2138">
      <w:pPr>
        <w:jc w:val="both"/>
        <w:rPr>
          <w:rFonts w:ascii="Nunito" w:eastAsia="Nunito" w:hAnsi="Nunito" w:cs="Nunito"/>
          <w:color w:val="000000"/>
        </w:rPr>
      </w:pPr>
      <w:r w:rsidRPr="002E2138">
        <w:rPr>
          <w:rFonts w:ascii="Nunito" w:eastAsia="Nunito" w:hAnsi="Nunito" w:cs="Nunito"/>
          <w:color w:val="000000"/>
        </w:rPr>
        <w:lastRenderedPageBreak/>
        <w:t>2020’de “Dem i Öz” albümünü yayınlayan Kırdar’ın “Kurtlar Vadisi” dizisi için yaptığı “Cendere” adlı bestesi ise 2024’te meşhur “</w:t>
      </w:r>
      <w:proofErr w:type="spellStart"/>
      <w:r w:rsidRPr="002E2138">
        <w:rPr>
          <w:rFonts w:ascii="Nunito" w:eastAsia="Nunito" w:hAnsi="Nunito" w:cs="Nunito"/>
          <w:color w:val="000000"/>
        </w:rPr>
        <w:t>Burning</w:t>
      </w:r>
      <w:proofErr w:type="spellEnd"/>
      <w:r w:rsidRPr="002E2138">
        <w:rPr>
          <w:rFonts w:ascii="Nunito" w:eastAsia="Nunito" w:hAnsi="Nunito" w:cs="Nunito"/>
          <w:color w:val="000000"/>
        </w:rPr>
        <w:t xml:space="preserve"> Man” festivalinde DJ Mahmut Orhan tarafından çalındı ve dünya çapında ses getirdi.</w:t>
      </w:r>
    </w:p>
    <w:p w14:paraId="185D17BB" w14:textId="77777777" w:rsidR="002E219F" w:rsidRDefault="002E219F" w:rsidP="002E219F">
      <w:pPr>
        <w:pStyle w:val="AralkYok"/>
      </w:pPr>
    </w:p>
    <w:p w14:paraId="3DA3FDEB" w14:textId="31B8C4A7" w:rsidR="00AA53F5" w:rsidRPr="002E219F" w:rsidRDefault="00AA53F5" w:rsidP="002E219F">
      <w:pPr>
        <w:pStyle w:val="AralkYok"/>
        <w:jc w:val="center"/>
        <w:rPr>
          <w:color w:val="0070C0"/>
        </w:rPr>
      </w:pPr>
      <w:hyperlink r:id="rId7">
        <w:r w:rsidRPr="002E219F">
          <w:rPr>
            <w:rFonts w:ascii="Nunito" w:eastAsia="Nunito" w:hAnsi="Nunito" w:cs="Nunito"/>
            <w:color w:val="0070C0"/>
            <w:u w:val="single"/>
          </w:rPr>
          <w:t>https://antalyaff.com/tr/</w:t>
        </w:r>
      </w:hyperlink>
    </w:p>
    <w:p w14:paraId="3D1E39CF" w14:textId="77777777" w:rsidR="002E219F" w:rsidRPr="002E219F" w:rsidRDefault="002E219F" w:rsidP="002E219F">
      <w:pPr>
        <w:pStyle w:val="AralkYok"/>
        <w:jc w:val="center"/>
        <w:rPr>
          <w:rFonts w:ascii="Nunito" w:hAnsi="Nunito"/>
          <w:color w:val="1C2B28"/>
        </w:rPr>
      </w:pPr>
    </w:p>
    <w:p w14:paraId="5750FDA8" w14:textId="2A04DD52" w:rsidR="00AA53F5" w:rsidRPr="002E219F" w:rsidRDefault="00000000">
      <w:pPr>
        <w:jc w:val="both"/>
        <w:rPr>
          <w:rFonts w:ascii="Nunito" w:eastAsia="Nunito" w:hAnsi="Nunito" w:cs="Nunito"/>
          <w:b/>
          <w:bCs/>
          <w:color w:val="1C2B28"/>
          <w:u w:val="single"/>
        </w:rPr>
      </w:pPr>
      <w:r w:rsidRPr="002E219F">
        <w:rPr>
          <w:rFonts w:ascii="Nunito" w:eastAsia="Nunito" w:hAnsi="Nunito" w:cs="Nunito"/>
          <w:b/>
          <w:bCs/>
          <w:color w:val="1C2B28"/>
          <w:u w:val="single"/>
        </w:rPr>
        <w:t>2</w:t>
      </w:r>
      <w:r w:rsidR="002E2138" w:rsidRPr="002E219F">
        <w:rPr>
          <w:rFonts w:ascii="Nunito" w:eastAsia="Nunito" w:hAnsi="Nunito" w:cs="Nunito"/>
          <w:b/>
          <w:bCs/>
          <w:color w:val="1C2B28"/>
          <w:u w:val="single"/>
        </w:rPr>
        <w:t>5</w:t>
      </w:r>
      <w:r w:rsidRPr="002E219F">
        <w:rPr>
          <w:rFonts w:ascii="Nunito" w:eastAsia="Nunito" w:hAnsi="Nunito" w:cs="Nunito"/>
          <w:b/>
          <w:bCs/>
          <w:color w:val="1C2B28"/>
          <w:u w:val="single"/>
        </w:rPr>
        <w:t xml:space="preserve"> Ekim 2026 </w:t>
      </w:r>
      <w:r w:rsidR="002E2138" w:rsidRPr="002E219F">
        <w:rPr>
          <w:rFonts w:ascii="Nunito" w:eastAsia="Nunito" w:hAnsi="Nunito" w:cs="Nunito"/>
          <w:b/>
          <w:bCs/>
          <w:color w:val="1C2B28"/>
          <w:u w:val="single"/>
        </w:rPr>
        <w:t>Pazar</w:t>
      </w:r>
    </w:p>
    <w:p w14:paraId="591FF557" w14:textId="77777777" w:rsidR="00AA53F5" w:rsidRPr="002E219F" w:rsidRDefault="00000000">
      <w:pPr>
        <w:jc w:val="both"/>
        <w:rPr>
          <w:rFonts w:ascii="Nunito" w:hAnsi="Nunito"/>
          <w:color w:val="1C2B28"/>
        </w:rPr>
      </w:pPr>
      <w:r w:rsidRPr="002E219F">
        <w:rPr>
          <w:rFonts w:ascii="Nunito" w:eastAsia="Nunito" w:hAnsi="Nunito" w:cs="Nunito"/>
          <w:b/>
          <w:bCs/>
          <w:color w:val="1C2B28"/>
          <w:u w:val="single"/>
        </w:rPr>
        <w:t>Detaylı Bilgi ve Görsel</w:t>
      </w:r>
      <w:r w:rsidRPr="002E219F">
        <w:rPr>
          <w:rFonts w:ascii="Nunito" w:eastAsia="Nunito" w:hAnsi="Nunito" w:cs="Nunito"/>
          <w:b/>
          <w:bCs/>
          <w:color w:val="1C2B28"/>
        </w:rPr>
        <w:t> </w:t>
      </w:r>
      <w:r w:rsidRPr="002E219F">
        <w:rPr>
          <w:rFonts w:ascii="Nunito" w:eastAsia="Nunito" w:hAnsi="Nunito" w:cs="Nunito"/>
          <w:b/>
          <w:bCs/>
          <w:color w:val="1C2B28"/>
          <w:u w:val="single"/>
        </w:rPr>
        <w:t>İçin:</w:t>
      </w:r>
      <w:r w:rsidRPr="002E219F">
        <w:rPr>
          <w:rFonts w:ascii="Nunito" w:eastAsia="Nunito" w:hAnsi="Nunito" w:cs="Nunito"/>
          <w:b/>
          <w:bCs/>
          <w:color w:val="1C2B28"/>
        </w:rPr>
        <w:t> </w:t>
      </w:r>
    </w:p>
    <w:p w14:paraId="3A13E63E" w14:textId="77777777" w:rsidR="00AA53F5" w:rsidRPr="002E219F" w:rsidRDefault="00000000">
      <w:pPr>
        <w:jc w:val="both"/>
        <w:rPr>
          <w:rFonts w:ascii="Nunito" w:hAnsi="Nunito"/>
          <w:color w:val="1C2B28"/>
        </w:rPr>
      </w:pPr>
      <w:r w:rsidRPr="002E219F">
        <w:rPr>
          <w:rFonts w:ascii="Nunito" w:eastAsia="Nunito" w:hAnsi="Nunito" w:cs="Nunito"/>
          <w:color w:val="1C2B28"/>
        </w:rPr>
        <w:t>Batuhan Zümrüt- 0532 476 13 29</w:t>
      </w:r>
    </w:p>
    <w:p w14:paraId="20C301C3" w14:textId="172B664F" w:rsidR="00AA53F5" w:rsidRPr="002E219F" w:rsidRDefault="00AA53F5" w:rsidP="002E219F">
      <w:pPr>
        <w:tabs>
          <w:tab w:val="left" w:pos="3786"/>
        </w:tabs>
        <w:jc w:val="both"/>
        <w:rPr>
          <w:rFonts w:ascii="Nunito" w:eastAsia="Nunito" w:hAnsi="Nunito" w:cs="Nunito"/>
          <w:color w:val="0070C0"/>
        </w:rPr>
      </w:pPr>
      <w:hyperlink r:id="rId8">
        <w:r w:rsidRPr="002E219F">
          <w:rPr>
            <w:rFonts w:ascii="Nunito" w:hAnsi="Nunito"/>
            <w:color w:val="0070C0"/>
            <w:u w:val="single"/>
          </w:rPr>
          <w:t>batuhanzumrut@antalyaff.com</w:t>
        </w:r>
      </w:hyperlink>
    </w:p>
    <w:p w14:paraId="742746B1" w14:textId="77777777" w:rsidR="00AA53F5" w:rsidRDefault="00AA53F5">
      <w:pPr>
        <w:pBdr>
          <w:top w:val="nil"/>
          <w:left w:val="nil"/>
          <w:bottom w:val="nil"/>
          <w:right w:val="nil"/>
          <w:between w:val="nil"/>
        </w:pBdr>
        <w:tabs>
          <w:tab w:val="left" w:pos="3786"/>
        </w:tabs>
        <w:jc w:val="both"/>
        <w:rPr>
          <w:rFonts w:ascii="Nunito" w:eastAsia="Nunito" w:hAnsi="Nunito" w:cs="Nunito"/>
          <w:b/>
          <w:bCs/>
          <w:color w:val="000000"/>
        </w:rPr>
      </w:pPr>
    </w:p>
    <w:sectPr w:rsidR="00AA53F5">
      <w:headerReference w:type="default" r:id="rId9"/>
      <w:footerReference w:type="default" r:id="rId10"/>
      <w:pgSz w:w="12240" w:h="15840"/>
      <w:pgMar w:top="1440" w:right="1440" w:bottom="1276"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C63BA" w14:textId="77777777" w:rsidR="00FC694A" w:rsidRDefault="00FC694A">
      <w:r>
        <w:separator/>
      </w:r>
    </w:p>
  </w:endnote>
  <w:endnote w:type="continuationSeparator" w:id="0">
    <w:p w14:paraId="6F2DB4D1" w14:textId="77777777" w:rsidR="00FC694A" w:rsidRDefault="00FC6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embedRegular r:id="rId1" w:fontKey="{7775A009-7DD0-4C73-AD27-FC430FE8C33B}"/>
    <w:embedItalic r:id="rId2" w:fontKey="{C489DB89-E8F1-4D41-890A-A5CC185271C1}"/>
  </w:font>
  <w:font w:name="Aptos Display">
    <w:charset w:val="00"/>
    <w:family w:val="swiss"/>
    <w:pitch w:val="variable"/>
    <w:sig w:usb0="20000287" w:usb1="00000003" w:usb2="00000000" w:usb3="00000000" w:csb0="0000019F" w:csb1="00000000"/>
    <w:embedRegular r:id="rId3" w:fontKey="{9E6BDF55-33E7-42D2-A301-7F3E951A1F36}"/>
    <w:embedItalic r:id="rId4" w:fontKey="{2CE57152-1938-4806-B785-95E9E68745DB}"/>
  </w:font>
  <w:font w:name="Nunito">
    <w:charset w:val="00"/>
    <w:family w:val="auto"/>
    <w:pitch w:val="variable"/>
    <w:sig w:usb0="A00002FF" w:usb1="5000204B" w:usb2="00000000" w:usb3="00000000" w:csb0="00000197" w:csb1="00000000"/>
    <w:embedRegular r:id="rId5" w:fontKey="{4A42EF3B-E0E7-4FB1-967F-7837DCDB1D3A}"/>
    <w:embedBold r:id="rId6" w:fontKey="{C470F5E2-53D8-46B5-9E6A-008060529C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455B" w14:textId="77777777" w:rsidR="00AA53F5" w:rsidRDefault="00AA53F5">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67DF1" w14:textId="77777777" w:rsidR="00FC694A" w:rsidRDefault="00FC694A">
      <w:r>
        <w:separator/>
      </w:r>
    </w:p>
  </w:footnote>
  <w:footnote w:type="continuationSeparator" w:id="0">
    <w:p w14:paraId="1E96570A" w14:textId="77777777" w:rsidR="00FC694A" w:rsidRDefault="00FC6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7FAA4" w14:textId="77777777" w:rsidR="00AA53F5" w:rsidRDefault="00000000">
    <w:pPr>
      <w:pBdr>
        <w:top w:val="nil"/>
        <w:left w:val="nil"/>
        <w:bottom w:val="nil"/>
        <w:right w:val="nil"/>
        <w:between w:val="nil"/>
      </w:pBdr>
      <w:tabs>
        <w:tab w:val="center" w:pos="4680"/>
        <w:tab w:val="right" w:pos="9360"/>
      </w:tabs>
      <w:rPr>
        <w:color w:val="000000"/>
      </w:rPr>
    </w:pPr>
    <w:r>
      <w:rPr>
        <w:noProof/>
        <w:color w:val="000000"/>
      </w:rPr>
      <w:drawing>
        <wp:inline distT="0" distB="0" distL="0" distR="0" wp14:anchorId="4849BDD1" wp14:editId="5003D8A9">
          <wp:extent cx="1266825" cy="1266825"/>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66825" cy="126682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3F5"/>
    <w:rsid w:val="0014449E"/>
    <w:rsid w:val="001C7E82"/>
    <w:rsid w:val="002E2138"/>
    <w:rsid w:val="002E219F"/>
    <w:rsid w:val="005B4057"/>
    <w:rsid w:val="00646518"/>
    <w:rsid w:val="00910070"/>
    <w:rsid w:val="009A2AD3"/>
    <w:rsid w:val="00A37C44"/>
    <w:rsid w:val="00A55EB8"/>
    <w:rsid w:val="00AA53F5"/>
    <w:rsid w:val="00B0101D"/>
    <w:rsid w:val="00CA6CDD"/>
    <w:rsid w:val="00FC69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4D113"/>
  <w15:docId w15:val="{B1754432-9BE9-B24B-9BE1-46970723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line="259" w:lineRule="auto"/>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spacing w:before="160" w:after="80" w:line="259" w:lineRule="auto"/>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spacing w:before="160" w:after="80" w:line="259" w:lineRule="auto"/>
      <w:outlineLvl w:val="2"/>
    </w:pPr>
    <w:rPr>
      <w:rFonts w:ascii="Aptos" w:eastAsia="Aptos" w:hAnsi="Aptos" w:cs="Aptos"/>
      <w:color w:val="0F4761"/>
      <w:sz w:val="28"/>
      <w:szCs w:val="28"/>
    </w:rPr>
  </w:style>
  <w:style w:type="paragraph" w:styleId="Balk4">
    <w:name w:val="heading 4"/>
    <w:basedOn w:val="Normal"/>
    <w:next w:val="Normal"/>
    <w:uiPriority w:val="9"/>
    <w:semiHidden/>
    <w:unhideWhenUsed/>
    <w:qFormat/>
    <w:pPr>
      <w:keepNext/>
      <w:keepLines/>
      <w:spacing w:before="80" w:after="40" w:line="259" w:lineRule="auto"/>
      <w:outlineLvl w:val="3"/>
    </w:pPr>
    <w:rPr>
      <w:rFonts w:ascii="Aptos" w:eastAsia="Aptos" w:hAnsi="Aptos" w:cs="Aptos"/>
      <w:i/>
      <w:iCs/>
      <w:color w:val="0F4761"/>
      <w:sz w:val="22"/>
      <w:szCs w:val="22"/>
    </w:rPr>
  </w:style>
  <w:style w:type="paragraph" w:styleId="Balk5">
    <w:name w:val="heading 5"/>
    <w:basedOn w:val="Normal"/>
    <w:next w:val="Normal"/>
    <w:uiPriority w:val="9"/>
    <w:semiHidden/>
    <w:unhideWhenUsed/>
    <w:qFormat/>
    <w:pPr>
      <w:keepNext/>
      <w:keepLines/>
      <w:spacing w:before="80" w:after="40" w:line="259" w:lineRule="auto"/>
      <w:outlineLvl w:val="4"/>
    </w:pPr>
    <w:rPr>
      <w:rFonts w:ascii="Aptos" w:eastAsia="Aptos" w:hAnsi="Aptos" w:cs="Aptos"/>
      <w:color w:val="0F4761"/>
      <w:sz w:val="22"/>
      <w:szCs w:val="22"/>
    </w:rPr>
  </w:style>
  <w:style w:type="paragraph" w:styleId="Balk6">
    <w:name w:val="heading 6"/>
    <w:basedOn w:val="Normal"/>
    <w:next w:val="Normal"/>
    <w:uiPriority w:val="9"/>
    <w:semiHidden/>
    <w:unhideWhenUsed/>
    <w:qFormat/>
    <w:pPr>
      <w:keepNext/>
      <w:keepLines/>
      <w:spacing w:before="40" w:line="259" w:lineRule="auto"/>
      <w:outlineLvl w:val="5"/>
    </w:pPr>
    <w:rPr>
      <w:rFonts w:ascii="Aptos" w:eastAsia="Aptos" w:hAnsi="Aptos" w:cs="Aptos"/>
      <w:i/>
      <w:iCs/>
      <w:color w:val="595959"/>
      <w:sz w:val="22"/>
      <w:szCs w:val="22"/>
    </w:rPr>
  </w:style>
  <w:style w:type="paragraph" w:styleId="Balk7">
    <w:name w:val="heading 7"/>
    <w:basedOn w:val="Normal"/>
    <w:next w:val="Normal"/>
    <w:qFormat/>
    <w:pPr>
      <w:keepNext/>
      <w:keepLines/>
      <w:spacing w:before="40" w:line="259" w:lineRule="auto"/>
      <w:outlineLvl w:val="6"/>
    </w:pPr>
    <w:rPr>
      <w:rFonts w:ascii="Aptos" w:eastAsia="Aptos Display" w:hAnsi="Aptos" w:cs="Aptos Display"/>
      <w:color w:val="595959"/>
      <w:sz w:val="22"/>
      <w:szCs w:val="22"/>
    </w:rPr>
  </w:style>
  <w:style w:type="paragraph" w:styleId="Balk8">
    <w:name w:val="heading 8"/>
    <w:basedOn w:val="Normal"/>
    <w:next w:val="Normal"/>
    <w:qFormat/>
    <w:pPr>
      <w:keepNext/>
      <w:keepLines/>
      <w:spacing w:line="259" w:lineRule="auto"/>
      <w:outlineLvl w:val="7"/>
    </w:pPr>
    <w:rPr>
      <w:rFonts w:ascii="Aptos" w:eastAsia="Aptos Display" w:hAnsi="Aptos" w:cs="Aptos Display"/>
      <w:i/>
      <w:iCs/>
      <w:color w:val="272727"/>
      <w:sz w:val="22"/>
      <w:szCs w:val="22"/>
    </w:rPr>
  </w:style>
  <w:style w:type="paragraph" w:styleId="Balk9">
    <w:name w:val="heading 9"/>
    <w:basedOn w:val="Normal"/>
    <w:next w:val="Normal"/>
    <w:qFormat/>
    <w:pPr>
      <w:keepNext/>
      <w:keepLines/>
      <w:spacing w:line="259" w:lineRule="auto"/>
      <w:outlineLvl w:val="8"/>
    </w:pPr>
    <w:rPr>
      <w:rFonts w:ascii="Aptos" w:eastAsia="Aptos Display" w:hAnsi="Aptos" w:cs="Aptos Display"/>
      <w:color w:val="272727"/>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Alnt">
    <w:name w:val="Quote"/>
    <w:basedOn w:val="Normal"/>
    <w:next w:val="Normal"/>
    <w:qFormat/>
    <w:pPr>
      <w:spacing w:before="160" w:after="160" w:line="259" w:lineRule="auto"/>
      <w:jc w:val="center"/>
    </w:pPr>
    <w:rPr>
      <w:rFonts w:ascii="Aptos" w:eastAsia="Aptos" w:hAnsi="Aptos" w:cs="Aptos"/>
      <w:i/>
      <w:iCs/>
      <w:color w:val="404040"/>
      <w:sz w:val="22"/>
      <w:szCs w:val="22"/>
    </w:rPr>
  </w:style>
  <w:style w:type="paragraph" w:styleId="ListeParagraf">
    <w:name w:val="List Paragraph"/>
    <w:basedOn w:val="Normal"/>
    <w:qFormat/>
    <w:pPr>
      <w:spacing w:after="160" w:line="259" w:lineRule="auto"/>
      <w:ind w:left="720"/>
      <w:contextualSpacing/>
    </w:pPr>
    <w:rPr>
      <w:rFonts w:ascii="Aptos" w:eastAsia="Aptos" w:hAnsi="Aptos" w:cs="Aptos"/>
      <w:sz w:val="22"/>
      <w:szCs w:val="22"/>
    </w:rPr>
  </w:style>
  <w:style w:type="paragraph" w:styleId="GlAlnt">
    <w:name w:val="Intense Quote"/>
    <w:basedOn w:val="Normal"/>
    <w:next w:val="Normal"/>
    <w:qFormat/>
    <w:pPr>
      <w:pBdr>
        <w:top w:val="single" w:sz="4" w:space="10" w:color="0F4761"/>
        <w:left w:val="nil"/>
        <w:bottom w:val="single" w:sz="4" w:space="10" w:color="0F4761"/>
        <w:right w:val="nil"/>
        <w:between w:val="nil"/>
      </w:pBdr>
      <w:spacing w:before="360" w:after="360" w:line="259" w:lineRule="auto"/>
      <w:ind w:left="864" w:right="864"/>
      <w:jc w:val="center"/>
    </w:pPr>
    <w:rPr>
      <w:rFonts w:ascii="Aptos" w:eastAsia="Aptos" w:hAnsi="Aptos" w:cs="Aptos"/>
      <w:i/>
      <w:iCs/>
      <w:color w:val="0F4761"/>
      <w:sz w:val="22"/>
      <w:szCs w:val="22"/>
    </w:rPr>
  </w:style>
  <w:style w:type="paragraph" w:styleId="NormalWeb">
    <w:name w:val="Normal (Web)"/>
    <w:basedOn w:val="Normal"/>
    <w:uiPriority w:val="99"/>
    <w:qFormat/>
    <w:pPr>
      <w:spacing w:before="100" w:beforeAutospacing="1" w:after="100" w:afterAutospacing="1"/>
    </w:pPr>
  </w:style>
  <w:style w:type="paragraph" w:styleId="stBilgi">
    <w:name w:val="header"/>
    <w:basedOn w:val="Normal"/>
    <w:qFormat/>
    <w:pPr>
      <w:tabs>
        <w:tab w:val="center" w:pos="4680"/>
        <w:tab w:val="right" w:pos="9360"/>
      </w:tabs>
    </w:pPr>
    <w:rPr>
      <w:rFonts w:ascii="Aptos" w:eastAsia="Aptos" w:hAnsi="Aptos" w:cs="Aptos"/>
      <w:sz w:val="22"/>
      <w:szCs w:val="22"/>
    </w:rPr>
  </w:style>
  <w:style w:type="paragraph" w:styleId="AltBilgi">
    <w:name w:val="footer"/>
    <w:basedOn w:val="Normal"/>
    <w:qFormat/>
    <w:pPr>
      <w:tabs>
        <w:tab w:val="center" w:pos="4680"/>
        <w:tab w:val="right" w:pos="9360"/>
      </w:tabs>
    </w:pPr>
    <w:rPr>
      <w:rFonts w:ascii="Aptos" w:eastAsia="Aptos" w:hAnsi="Aptos" w:cs="Aptos"/>
      <w:sz w:val="22"/>
      <w:szCs w:val="22"/>
    </w:rPr>
  </w:style>
  <w:style w:type="paragraph" w:styleId="AralkYok">
    <w:name w:val="No Spacing"/>
    <w:qFormat/>
  </w:style>
  <w:style w:type="character" w:customStyle="1" w:styleId="Heading1Char">
    <w:name w:val="Heading 1 Char"/>
    <w:basedOn w:val="VarsaylanParagrafYazTipi"/>
    <w:rPr>
      <w:rFonts w:ascii="Aptos Display" w:eastAsia="Aptos Display" w:hAnsi="Aptos Display" w:cs="Aptos Display"/>
      <w:color w:val="0F4761"/>
      <w:sz w:val="40"/>
      <w:szCs w:val="40"/>
    </w:rPr>
  </w:style>
  <w:style w:type="character" w:customStyle="1" w:styleId="Heading2Char">
    <w:name w:val="Heading 2 Char"/>
    <w:basedOn w:val="VarsaylanParagrafYazTipi"/>
    <w:rPr>
      <w:rFonts w:ascii="Aptos Display" w:eastAsia="Aptos Display" w:hAnsi="Aptos Display" w:cs="Aptos Display"/>
      <w:color w:val="0F4761"/>
      <w:sz w:val="32"/>
      <w:szCs w:val="32"/>
    </w:rPr>
  </w:style>
  <w:style w:type="character" w:customStyle="1" w:styleId="Heading3Char">
    <w:name w:val="Heading 3 Char"/>
    <w:basedOn w:val="VarsaylanParagrafYazTipi"/>
    <w:rPr>
      <w:rFonts w:eastAsia="Aptos Display" w:cs="Aptos Display"/>
      <w:color w:val="0F4761"/>
      <w:sz w:val="28"/>
      <w:szCs w:val="28"/>
    </w:rPr>
  </w:style>
  <w:style w:type="character" w:customStyle="1" w:styleId="Heading4Char">
    <w:name w:val="Heading 4 Char"/>
    <w:basedOn w:val="VarsaylanParagrafYazTipi"/>
    <w:rPr>
      <w:rFonts w:eastAsia="Aptos Display" w:cs="Aptos Display"/>
      <w:i/>
      <w:iCs/>
      <w:color w:val="0F4761"/>
    </w:rPr>
  </w:style>
  <w:style w:type="character" w:customStyle="1" w:styleId="Heading5Char">
    <w:name w:val="Heading 5 Char"/>
    <w:basedOn w:val="VarsaylanParagrafYazTipi"/>
    <w:rPr>
      <w:rFonts w:eastAsia="Aptos Display" w:cs="Aptos Display"/>
      <w:color w:val="0F4761"/>
    </w:rPr>
  </w:style>
  <w:style w:type="character" w:customStyle="1" w:styleId="Heading6Char">
    <w:name w:val="Heading 6 Char"/>
    <w:basedOn w:val="VarsaylanParagrafYazTipi"/>
    <w:rPr>
      <w:rFonts w:eastAsia="Aptos Display" w:cs="Aptos Display"/>
      <w:i/>
      <w:iCs/>
      <w:color w:val="595959"/>
    </w:rPr>
  </w:style>
  <w:style w:type="character" w:customStyle="1" w:styleId="Heading7Char">
    <w:name w:val="Heading 7 Char"/>
    <w:basedOn w:val="VarsaylanParagrafYazTipi"/>
    <w:rPr>
      <w:rFonts w:eastAsia="Aptos Display" w:cs="Aptos Display"/>
      <w:color w:val="595959"/>
    </w:rPr>
  </w:style>
  <w:style w:type="character" w:customStyle="1" w:styleId="Heading8Char">
    <w:name w:val="Heading 8 Char"/>
    <w:basedOn w:val="VarsaylanParagrafYazTipi"/>
    <w:rPr>
      <w:rFonts w:eastAsia="Aptos Display" w:cs="Aptos Display"/>
      <w:i/>
      <w:iCs/>
      <w:color w:val="272727"/>
    </w:rPr>
  </w:style>
  <w:style w:type="character" w:customStyle="1" w:styleId="Heading9Char">
    <w:name w:val="Heading 9 Char"/>
    <w:basedOn w:val="VarsaylanParagrafYazTipi"/>
    <w:rPr>
      <w:rFonts w:eastAsia="Aptos Display" w:cs="Aptos Display"/>
      <w:color w:val="272727"/>
    </w:rPr>
  </w:style>
  <w:style w:type="character" w:customStyle="1" w:styleId="TitleChar">
    <w:name w:val="Title Char"/>
    <w:basedOn w:val="VarsaylanParagrafYazTipi"/>
    <w:rPr>
      <w:rFonts w:ascii="Aptos Display" w:eastAsia="Aptos Display" w:hAnsi="Aptos Display" w:cs="Aptos Display"/>
      <w:spacing w:val="-10"/>
      <w:kern w:val="1"/>
      <w:sz w:val="56"/>
      <w:szCs w:val="56"/>
    </w:rPr>
  </w:style>
  <w:style w:type="character" w:customStyle="1" w:styleId="SubtitleChar">
    <w:name w:val="Subtitle Char"/>
    <w:basedOn w:val="VarsaylanParagrafYazTipi"/>
    <w:rPr>
      <w:rFonts w:eastAsia="Aptos Display" w:cs="Aptos Display"/>
      <w:color w:val="595959"/>
      <w:spacing w:val="15"/>
      <w:sz w:val="28"/>
      <w:szCs w:val="28"/>
    </w:rPr>
  </w:style>
  <w:style w:type="character" w:customStyle="1" w:styleId="QuoteChar">
    <w:name w:val="Quote Char"/>
    <w:basedOn w:val="VarsaylanParagrafYazTipi"/>
    <w:rPr>
      <w:i/>
      <w:iCs/>
      <w:color w:val="404040"/>
    </w:rPr>
  </w:style>
  <w:style w:type="character" w:styleId="GlVurgulama">
    <w:name w:val="Intense Emphasis"/>
    <w:basedOn w:val="VarsaylanParagrafYazTipi"/>
    <w:rPr>
      <w:i/>
      <w:iCs/>
      <w:color w:val="0F4761"/>
    </w:rPr>
  </w:style>
  <w:style w:type="character" w:customStyle="1" w:styleId="IntenseQuoteChar">
    <w:name w:val="Intense Quote Char"/>
    <w:basedOn w:val="VarsaylanParagrafYazTipi"/>
    <w:rPr>
      <w:i/>
      <w:iCs/>
      <w:color w:val="0F4761"/>
    </w:rPr>
  </w:style>
  <w:style w:type="character" w:styleId="GlBavuru">
    <w:name w:val="Intense Reference"/>
    <w:basedOn w:val="VarsaylanParagrafYazTipi"/>
    <w:rPr>
      <w:b/>
      <w:bCs/>
      <w:smallCaps/>
      <w:color w:val="0F4761"/>
      <w:spacing w:val="0"/>
    </w:rPr>
  </w:style>
  <w:style w:type="character" w:customStyle="1" w:styleId="HeaderChar">
    <w:name w:val="Header Char"/>
    <w:basedOn w:val="VarsaylanParagrafYazTipi"/>
  </w:style>
  <w:style w:type="character" w:customStyle="1" w:styleId="FooterChar">
    <w:name w:val="Footer Char"/>
    <w:basedOn w:val="VarsaylanParagrafYazTipi"/>
  </w:style>
  <w:style w:type="character" w:styleId="Gl">
    <w:name w:val="Strong"/>
    <w:basedOn w:val="VarsaylanParagrafYazTipi"/>
    <w:uiPriority w:val="22"/>
    <w:qFormat/>
    <w:rPr>
      <w:b/>
      <w:bCs/>
    </w:rPr>
  </w:style>
  <w:style w:type="character" w:customStyle="1" w:styleId="apple-converted-space">
    <w:name w:val="apple-converted-space"/>
    <w:basedOn w:val="VarsaylanParagrafYazTipi"/>
  </w:style>
  <w:style w:type="character" w:styleId="Kpr">
    <w:name w:val="Hyperlink"/>
    <w:basedOn w:val="VarsaylanParagrafYazTipi"/>
    <w:rPr>
      <w:color w:val="0000FF"/>
      <w:u w:val="single"/>
    </w:rPr>
  </w:style>
  <w:style w:type="character" w:customStyle="1" w:styleId="zmlenmeyenBahsetme1">
    <w:name w:val="Çözümlenmeyen Bahsetme1"/>
    <w:basedOn w:val="VarsaylanParagrafYazTipi"/>
    <w:rPr>
      <w:color w:val="605E5C"/>
      <w:shd w:val="clear" w:color="auto" w:fill="E1DFDD"/>
    </w:rPr>
  </w:style>
  <w:style w:type="character" w:customStyle="1" w:styleId="UnresolvedMention1">
    <w:name w:val="Unresolved Mention1"/>
    <w:basedOn w:val="VarsaylanParagrafYazTipi"/>
    <w:rPr>
      <w:color w:val="605E5C"/>
      <w:shd w:val="clear" w:color="auto" w:fill="E1DFDD"/>
    </w:rPr>
  </w:style>
  <w:style w:type="character" w:styleId="zlenenKpr">
    <w:name w:val="FollowedHyperlink"/>
    <w:basedOn w:val="VarsaylanParagrafYazTipi"/>
    <w:rPr>
      <w:color w:val="96607D"/>
      <w:u w:val="single"/>
    </w:rPr>
  </w:style>
  <w:style w:type="table" w:customStyle="1" w:styleId="Normaltablo0">
    <w:name w:val="Normal tablo"/>
    <w:uiPriority w:val="99"/>
    <w:semiHidden/>
    <w:unhideWhenUsed/>
    <w:tblPr>
      <w:tblStyleRowBandSize w:val="1"/>
      <w:tblStyleColBandSize w:val="1"/>
      <w:tblInd w:w="0" w:type="dxa"/>
      <w:tblCellMar>
        <w:top w:w="0" w:type="dxa"/>
        <w:left w:w="108" w:type="dxa"/>
        <w:bottom w:w="0" w:type="dxa"/>
        <w:right w:w="108" w:type="dxa"/>
      </w:tblCellMar>
    </w:tblPr>
  </w:style>
  <w:style w:type="character" w:customStyle="1" w:styleId="outlook-search-highlight">
    <w:name w:val="outlook-search-highlight"/>
    <w:basedOn w:val="VarsaylanParagrafYazTipi"/>
    <w:rsid w:val="003F441C"/>
  </w:style>
  <w:style w:type="character" w:styleId="Vurgu">
    <w:name w:val="Emphasis"/>
    <w:basedOn w:val="VarsaylanParagrafYazTipi"/>
    <w:uiPriority w:val="20"/>
    <w:qFormat/>
    <w:rsid w:val="00BE6B17"/>
    <w:rPr>
      <w:i/>
      <w:iCs/>
    </w:rPr>
  </w:style>
  <w:style w:type="character" w:styleId="zmlenmeyenBahsetme">
    <w:name w:val="Unresolved Mention"/>
    <w:basedOn w:val="VarsaylanParagrafYazTipi"/>
    <w:uiPriority w:val="99"/>
    <w:semiHidden/>
    <w:unhideWhenUsed/>
    <w:rsid w:val="00DC1628"/>
    <w:rPr>
      <w:color w:val="605E5C"/>
      <w:shd w:val="clear" w:color="auto" w:fill="E1DFDD"/>
    </w:rPr>
  </w:style>
  <w:style w:type="paragraph" w:styleId="Altyaz">
    <w:name w:val="Subtitle"/>
    <w:basedOn w:val="Normal"/>
    <w:next w:val="Normal"/>
    <w:uiPriority w:val="11"/>
    <w:qFormat/>
    <w:pPr>
      <w:spacing w:after="160" w:line="259"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tuhanzumrut@antalyaff.com" TargetMode="External"/><Relationship Id="rId3" Type="http://schemas.openxmlformats.org/officeDocument/2006/relationships/settings" Target="settings.xml"/><Relationship Id="rId7" Type="http://schemas.openxmlformats.org/officeDocument/2006/relationships/hyperlink" Target="https://antalyaff.com/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a:ea typeface="Aptos Display"/>
        <a:cs typeface="Aptos Display"/>
      </a:majorFont>
      <a:minorFont>
        <a:latin typeface="Aptos"/>
        <a:ea typeface="Aptos"/>
        <a:cs typeface="Apto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9adrQuKs4mAjXWmG1XXADQyWlA==">CgMxLjA4AHIhMTFNdjNPbEJHSUFXYldieXZJdmZQMWdyZjZnbG9FckxI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374</Words>
  <Characters>2134</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Nilufer Birinci</dc:creator>
  <cp:lastModifiedBy>Sadi Cilingir</cp:lastModifiedBy>
  <cp:revision>6</cp:revision>
  <dcterms:created xsi:type="dcterms:W3CDTF">2026-10-25T16:32:00Z</dcterms:created>
  <dcterms:modified xsi:type="dcterms:W3CDTF">2026-10-25T21:05:00Z</dcterms:modified>
</cp:coreProperties>
</file>