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8161D" w14:textId="77777777" w:rsidR="0079658E" w:rsidRDefault="0079658E">
      <w:pPr>
        <w:rPr>
          <w:rFonts w:ascii="Nunito" w:eastAsia="Nunito" w:hAnsi="Nunito" w:cs="Nunito"/>
          <w:b/>
          <w:bCs/>
          <w:sz w:val="28"/>
          <w:szCs w:val="28"/>
        </w:rPr>
      </w:pPr>
    </w:p>
    <w:p w14:paraId="68C54BA5" w14:textId="77777777" w:rsidR="0079658E" w:rsidRPr="006546FC" w:rsidRDefault="00000000">
      <w:pPr>
        <w:jc w:val="center"/>
        <w:rPr>
          <w:rFonts w:ascii="Nunito" w:eastAsia="Nunito" w:hAnsi="Nunito" w:cs="Nunito"/>
          <w:b/>
          <w:bCs/>
          <w:sz w:val="40"/>
          <w:szCs w:val="40"/>
        </w:rPr>
      </w:pPr>
      <w:r w:rsidRPr="006546FC">
        <w:rPr>
          <w:rFonts w:ascii="Nunito" w:eastAsia="Nunito" w:hAnsi="Nunito" w:cs="Nunito"/>
          <w:b/>
          <w:bCs/>
          <w:sz w:val="40"/>
          <w:szCs w:val="40"/>
        </w:rPr>
        <w:t xml:space="preserve">Altın Portakal’da Onur Ödülü Menderes </w:t>
      </w:r>
      <w:proofErr w:type="spellStart"/>
      <w:r w:rsidRPr="006546FC">
        <w:rPr>
          <w:rFonts w:ascii="Nunito" w:eastAsia="Nunito" w:hAnsi="Nunito" w:cs="Nunito"/>
          <w:b/>
          <w:bCs/>
          <w:sz w:val="40"/>
          <w:szCs w:val="40"/>
        </w:rPr>
        <w:t>Samancılar’a</w:t>
      </w:r>
      <w:proofErr w:type="spellEnd"/>
    </w:p>
    <w:p w14:paraId="73F3F58B" w14:textId="77777777" w:rsidR="0079658E" w:rsidRDefault="0079658E">
      <w:pPr>
        <w:jc w:val="center"/>
        <w:rPr>
          <w:rFonts w:ascii="Nunito" w:eastAsia="Nunito" w:hAnsi="Nunito" w:cs="Nunito"/>
          <w:b/>
          <w:bCs/>
          <w:sz w:val="28"/>
          <w:szCs w:val="28"/>
        </w:rPr>
      </w:pPr>
    </w:p>
    <w:p w14:paraId="711FD851" w14:textId="77777777" w:rsidR="0079658E" w:rsidRPr="006546FC" w:rsidRDefault="00000000">
      <w:pPr>
        <w:jc w:val="center"/>
        <w:rPr>
          <w:rFonts w:ascii="Nunito" w:eastAsia="Nunito" w:hAnsi="Nunito" w:cs="Nunito"/>
          <w:b/>
          <w:bCs/>
          <w:sz w:val="28"/>
          <w:szCs w:val="28"/>
        </w:rPr>
      </w:pPr>
      <w:r w:rsidRPr="006546FC">
        <w:rPr>
          <w:rFonts w:ascii="Nunito" w:eastAsia="Nunito" w:hAnsi="Nunito" w:cs="Nunito"/>
          <w:b/>
          <w:bCs/>
          <w:sz w:val="28"/>
          <w:szCs w:val="28"/>
        </w:rPr>
        <w:t xml:space="preserve">63. Uluslararası Antalya Altın Portakal Film Festivali’nde; Onur Ödülü bu yıl Menderes </w:t>
      </w:r>
      <w:proofErr w:type="spellStart"/>
      <w:r w:rsidRPr="006546FC">
        <w:rPr>
          <w:rFonts w:ascii="Nunito" w:eastAsia="Nunito" w:hAnsi="Nunito" w:cs="Nunito"/>
          <w:b/>
          <w:bCs/>
          <w:sz w:val="28"/>
          <w:szCs w:val="28"/>
        </w:rPr>
        <w:t>Samancılar’a</w:t>
      </w:r>
      <w:proofErr w:type="spellEnd"/>
      <w:r w:rsidRPr="006546FC">
        <w:rPr>
          <w:rFonts w:ascii="Nunito" w:eastAsia="Nunito" w:hAnsi="Nunito" w:cs="Nunito"/>
          <w:b/>
          <w:bCs/>
          <w:sz w:val="28"/>
          <w:szCs w:val="28"/>
        </w:rPr>
        <w:t xml:space="preserve"> verilecek.</w:t>
      </w:r>
    </w:p>
    <w:p w14:paraId="6DBAA152" w14:textId="77777777" w:rsidR="0079658E" w:rsidRDefault="0079658E">
      <w:pPr>
        <w:jc w:val="center"/>
        <w:rPr>
          <w:rFonts w:ascii="Nunito" w:eastAsia="Nunito" w:hAnsi="Nunito" w:cs="Nunito"/>
          <w:b/>
          <w:bCs/>
        </w:rPr>
      </w:pPr>
    </w:p>
    <w:p w14:paraId="2BCBB768" w14:textId="77777777" w:rsidR="0079658E" w:rsidRDefault="00000000">
      <w:pPr>
        <w:jc w:val="both"/>
        <w:rPr>
          <w:rFonts w:ascii="Nunito" w:eastAsia="Nunito" w:hAnsi="Nunito" w:cs="Nunito"/>
          <w:color w:val="1E1C11"/>
        </w:rPr>
      </w:pPr>
      <w:r>
        <w:rPr>
          <w:rFonts w:ascii="Nunito" w:eastAsia="Nunito" w:hAnsi="Nunito" w:cs="Nunito"/>
          <w:color w:val="1E1C11"/>
          <w:highlight w:val="white"/>
        </w:rPr>
        <w:t>Türkiye’nin en köklü film festivali Uluslararası Antalya Altın Portakal Film Festivali</w:t>
      </w:r>
      <w:r>
        <w:rPr>
          <w:rFonts w:ascii="Nunito" w:eastAsia="Nunito" w:hAnsi="Nunito" w:cs="Nunito"/>
          <w:color w:val="1E1C11"/>
        </w:rPr>
        <w:t xml:space="preserve">, 24-31 Ekim 2026 tarihleri arasında sinemaseverlerle buluşacak. Festivalin bu yılki Onur Ödülü ise Menderes </w:t>
      </w:r>
      <w:proofErr w:type="spellStart"/>
      <w:r>
        <w:rPr>
          <w:rFonts w:ascii="Nunito" w:eastAsia="Nunito" w:hAnsi="Nunito" w:cs="Nunito"/>
          <w:color w:val="1E1C11"/>
        </w:rPr>
        <w:t>Samancılar’a</w:t>
      </w:r>
      <w:proofErr w:type="spellEnd"/>
      <w:r>
        <w:rPr>
          <w:rFonts w:ascii="Nunito" w:eastAsia="Nunito" w:hAnsi="Nunito" w:cs="Nunito"/>
          <w:color w:val="1E1C11"/>
        </w:rPr>
        <w:t xml:space="preserve"> takdim edilecek.</w:t>
      </w:r>
    </w:p>
    <w:p w14:paraId="4147EAEC" w14:textId="77777777" w:rsidR="0079658E" w:rsidRDefault="0079658E">
      <w:pPr>
        <w:jc w:val="both"/>
        <w:rPr>
          <w:rFonts w:ascii="Nunito" w:eastAsia="Nunito" w:hAnsi="Nunito" w:cs="Nunito"/>
          <w:color w:val="1E1C11"/>
        </w:rPr>
      </w:pPr>
    </w:p>
    <w:p w14:paraId="7F0C26EA" w14:textId="77777777" w:rsidR="0079658E" w:rsidRDefault="00000000">
      <w:pPr>
        <w:jc w:val="both"/>
        <w:rPr>
          <w:rFonts w:ascii="Nunito" w:eastAsia="Nunito" w:hAnsi="Nunito" w:cs="Nunito"/>
        </w:rPr>
      </w:pPr>
      <w:r>
        <w:rPr>
          <w:rFonts w:ascii="Nunito" w:eastAsia="Nunito" w:hAnsi="Nunito" w:cs="Nunito"/>
        </w:rPr>
        <w:t>63. Uluslararası Antalya Altın Portakal Film Festivali’nde Onur Ödülü’ne layık görülen oyuncu Menderes Samancılar, Yeşilçam’dan günümüz sinemasına uzanan 50 yılı aşkın sanat yaşamı boyunca 100’ü aşkın sinema filmi, televizyon dizisi ve dijital platform yapımında rol aldı.  Menderes Samancılar; güçlü karakter oyunculuğu, farklı kuşaklardan yönetmenlerle kurduğu yaratıcı iş birlikleri, uluslararası sinemadaki çalışmaları ve ülkemiz sinemasının farklı dönemlerine tanıklık eden sanat yaşamıyla, Türk sinemasının en saygın sanatçılarından biri olarak kabul ediliyor.</w:t>
      </w:r>
    </w:p>
    <w:p w14:paraId="103DCE48" w14:textId="77777777" w:rsidR="0079658E" w:rsidRDefault="00000000">
      <w:pPr>
        <w:spacing w:before="180" w:after="180"/>
        <w:jc w:val="both"/>
        <w:rPr>
          <w:rFonts w:ascii="Nunito" w:eastAsia="Nunito" w:hAnsi="Nunito" w:cs="Nunito"/>
        </w:rPr>
      </w:pPr>
      <w:r>
        <w:rPr>
          <w:rFonts w:ascii="Nunito" w:eastAsia="Nunito" w:hAnsi="Nunito" w:cs="Nunito"/>
        </w:rPr>
        <w:t xml:space="preserve">1974 yılında Kelebek Gazetesi tarafından düzenlenen Foto Roman Kralı Yarışması’nda Karakter Kralı seçilerek sanat yaşamına ilk adımını atan Samancılar, bir yıl sonra Yılmaz Duru’nun yönettiği İnce Memed Vuruldu filmiyle sinema kariyerine başladı. Ardından Kara Çarşaflı Gelin, Güneşli Bataklık, Fırat’ın Cinleri, Kanal, 72. Koğuş, Eskici ve Oğulları, Dönersen Islık Çal, Sis, Zıkkımın Kökü, Bereketli Topraklar Üzerinde, Güneşi Gördüm, Babamın Kanatları ve </w:t>
      </w:r>
      <w:proofErr w:type="spellStart"/>
      <w:r>
        <w:rPr>
          <w:rFonts w:ascii="Nunito" w:eastAsia="Nunito" w:hAnsi="Nunito" w:cs="Nunito"/>
        </w:rPr>
        <w:t>Kapı’da</w:t>
      </w:r>
      <w:proofErr w:type="spellEnd"/>
      <w:r>
        <w:rPr>
          <w:rFonts w:ascii="Nunito" w:eastAsia="Nunito" w:hAnsi="Nunito" w:cs="Nunito"/>
        </w:rPr>
        <w:t xml:space="preserve"> rol aldı. </w:t>
      </w:r>
    </w:p>
    <w:p w14:paraId="2E1F4998" w14:textId="77777777" w:rsidR="0079658E" w:rsidRDefault="00000000">
      <w:pPr>
        <w:spacing w:before="180" w:after="180"/>
        <w:jc w:val="both"/>
        <w:rPr>
          <w:rFonts w:ascii="Nunito" w:eastAsia="Nunito" w:hAnsi="Nunito" w:cs="Nunito"/>
        </w:rPr>
      </w:pPr>
      <w:r>
        <w:rPr>
          <w:rFonts w:ascii="Nunito" w:eastAsia="Nunito" w:hAnsi="Nunito" w:cs="Nunito"/>
        </w:rPr>
        <w:t xml:space="preserve">Türkiye’deki üretimini uluslararası sinemaya da taşıyan Samancılar; OSCAR ödüllü Fransız yönetmen Claude </w:t>
      </w:r>
      <w:proofErr w:type="spellStart"/>
      <w:r>
        <w:rPr>
          <w:rFonts w:ascii="Nunito" w:eastAsia="Nunito" w:hAnsi="Nunito" w:cs="Nunito"/>
        </w:rPr>
        <w:t>Lelouch</w:t>
      </w:r>
      <w:proofErr w:type="spellEnd"/>
      <w:r>
        <w:rPr>
          <w:rFonts w:ascii="Nunito" w:eastAsia="Nunito" w:hAnsi="Nunito" w:cs="Nunito"/>
        </w:rPr>
        <w:t xml:space="preserve">, İranlı-Kürt sinemasının dünyaca tanınan yönetmeni </w:t>
      </w:r>
      <w:proofErr w:type="spellStart"/>
      <w:r>
        <w:rPr>
          <w:rFonts w:ascii="Nunito" w:eastAsia="Nunito" w:hAnsi="Nunito" w:cs="Nunito"/>
        </w:rPr>
        <w:t>Bahman</w:t>
      </w:r>
      <w:proofErr w:type="spellEnd"/>
      <w:r>
        <w:rPr>
          <w:rFonts w:ascii="Nunito" w:eastAsia="Nunito" w:hAnsi="Nunito" w:cs="Nunito"/>
        </w:rPr>
        <w:t xml:space="preserve"> </w:t>
      </w:r>
      <w:proofErr w:type="spellStart"/>
      <w:r>
        <w:rPr>
          <w:rFonts w:ascii="Nunito" w:eastAsia="Nunito" w:hAnsi="Nunito" w:cs="Nunito"/>
        </w:rPr>
        <w:t>Ghobadi</w:t>
      </w:r>
      <w:proofErr w:type="spellEnd"/>
      <w:r>
        <w:rPr>
          <w:rFonts w:ascii="Nunito" w:eastAsia="Nunito" w:hAnsi="Nunito" w:cs="Nunito"/>
        </w:rPr>
        <w:t xml:space="preserve">, İran sinemasının usta yönetmenlerinden </w:t>
      </w:r>
      <w:proofErr w:type="spellStart"/>
      <w:r>
        <w:rPr>
          <w:rFonts w:ascii="Nunito" w:eastAsia="Nunito" w:hAnsi="Nunito" w:cs="Nunito"/>
        </w:rPr>
        <w:t>Mohsen</w:t>
      </w:r>
      <w:proofErr w:type="spellEnd"/>
      <w:r>
        <w:rPr>
          <w:rFonts w:ascii="Nunito" w:eastAsia="Nunito" w:hAnsi="Nunito" w:cs="Nunito"/>
        </w:rPr>
        <w:t xml:space="preserve"> </w:t>
      </w:r>
      <w:proofErr w:type="spellStart"/>
      <w:r>
        <w:rPr>
          <w:rFonts w:ascii="Nunito" w:eastAsia="Nunito" w:hAnsi="Nunito" w:cs="Nunito"/>
        </w:rPr>
        <w:t>Makhmalbaf</w:t>
      </w:r>
      <w:proofErr w:type="spellEnd"/>
      <w:r>
        <w:rPr>
          <w:rFonts w:ascii="Nunito" w:eastAsia="Nunito" w:hAnsi="Nunito" w:cs="Nunito"/>
        </w:rPr>
        <w:t xml:space="preserve">, Kürt-Fransız yönetmen </w:t>
      </w:r>
      <w:proofErr w:type="spellStart"/>
      <w:r>
        <w:rPr>
          <w:rFonts w:ascii="Nunito" w:eastAsia="Nunito" w:hAnsi="Nunito" w:cs="Nunito"/>
        </w:rPr>
        <w:t>Hiner</w:t>
      </w:r>
      <w:proofErr w:type="spellEnd"/>
      <w:r>
        <w:rPr>
          <w:rFonts w:ascii="Nunito" w:eastAsia="Nunito" w:hAnsi="Nunito" w:cs="Nunito"/>
        </w:rPr>
        <w:t xml:space="preserve"> </w:t>
      </w:r>
      <w:proofErr w:type="spellStart"/>
      <w:r>
        <w:rPr>
          <w:rFonts w:ascii="Nunito" w:eastAsia="Nunito" w:hAnsi="Nunito" w:cs="Nunito"/>
        </w:rPr>
        <w:t>Saleem</w:t>
      </w:r>
      <w:proofErr w:type="spellEnd"/>
      <w:r>
        <w:rPr>
          <w:rFonts w:ascii="Nunito" w:eastAsia="Nunito" w:hAnsi="Nunito" w:cs="Nunito"/>
        </w:rPr>
        <w:t xml:space="preserve"> ve İtalyan yönetmen Alberto </w:t>
      </w:r>
      <w:proofErr w:type="spellStart"/>
      <w:r>
        <w:rPr>
          <w:rFonts w:ascii="Nunito" w:eastAsia="Nunito" w:hAnsi="Nunito" w:cs="Nunito"/>
        </w:rPr>
        <w:t>Rondalli</w:t>
      </w:r>
      <w:proofErr w:type="spellEnd"/>
      <w:r>
        <w:rPr>
          <w:rFonts w:ascii="Nunito" w:eastAsia="Nunito" w:hAnsi="Nunito" w:cs="Nunito"/>
        </w:rPr>
        <w:t xml:space="preserve"> ile çalışarak Türk oyunculuğunu uluslararası ortak yapımlarda başarıyla temsil etti.</w:t>
      </w:r>
    </w:p>
    <w:p w14:paraId="015710DB" w14:textId="77777777" w:rsidR="0079658E" w:rsidRDefault="00000000">
      <w:pPr>
        <w:spacing w:before="180" w:after="180"/>
        <w:jc w:val="both"/>
        <w:rPr>
          <w:rFonts w:ascii="Nunito" w:eastAsia="Nunito" w:hAnsi="Nunito" w:cs="Nunito"/>
        </w:rPr>
      </w:pPr>
      <w:r>
        <w:rPr>
          <w:rFonts w:ascii="Nunito" w:eastAsia="Nunito" w:hAnsi="Nunito" w:cs="Nunito"/>
        </w:rPr>
        <w:t xml:space="preserve">Kariyeri boyunca birçok saygın ödüle layık görülen Menderes Samancılar, 1989 yılında Sis filmiyle Antalya Altın Portakal Film Festivali En İyi Yardımcı Erkek Oyuncu Ödülünü kazandı. Ardından Zıkkımın Kökü ile Adana Altın Koza Film Festivali En İyi Erkek Oyuncu </w:t>
      </w:r>
      <w:r>
        <w:rPr>
          <w:rFonts w:ascii="Nunito" w:eastAsia="Nunito" w:hAnsi="Nunito" w:cs="Nunito"/>
        </w:rPr>
        <w:lastRenderedPageBreak/>
        <w:t xml:space="preserve">Ödülü, Sinema Yazarları Derneği (SİYAD) En İyi Yardımcı Erkek Oyuncu Ödülü ve Çağdaş Sinema Oyuncuları Derneği (ÇASOD) En İyi Erkek Oyuncu Ödülüne layık görüldü. Gözetleme Kulesi ile Adana Altın Koza Film Festivali En İyi Yardımcı Erkek Oyuncu Ödülünün sahibi olan Samancılar, Babamın Kanatları ile Antalya Altın Portakal, Adana Altın Koza, SİYAD ve Frankfurt Türk Film Festivali En İyi Erkek Oyuncu Ödülünü kazanarak kariyerinin en önemli başarılarından birine imza attı. 2016 yılında Sinema Yazarları Derneği (SİYAD) tarafından Onur Ödülü’ne değer görülen </w:t>
      </w:r>
      <w:proofErr w:type="spellStart"/>
      <w:r>
        <w:rPr>
          <w:rFonts w:ascii="Nunito" w:eastAsia="Nunito" w:hAnsi="Nunito" w:cs="Nunito"/>
        </w:rPr>
        <w:t>Samancılar’ın</w:t>
      </w:r>
      <w:proofErr w:type="spellEnd"/>
      <w:r>
        <w:rPr>
          <w:rFonts w:ascii="Nunito" w:eastAsia="Nunito" w:hAnsi="Nunito" w:cs="Nunito"/>
        </w:rPr>
        <w:t xml:space="preserve"> sanata ve ülkemiz sinemasına sunduğu uzun soluklu katkılar ayrıca Orhon Murat Arıburnu En İyi Erkek Oyuncu Ödülü, Ankara Uluslararası Film Festivali Aziz Nesin Emek Ödülü ve Frankfurt Türk Film Festivali Yaşam Boyu Onur Ödülü ile taçlandırıldı.</w:t>
      </w:r>
    </w:p>
    <w:p w14:paraId="042E63B9" w14:textId="77777777" w:rsidR="0079658E" w:rsidRDefault="00000000">
      <w:pPr>
        <w:spacing w:before="180" w:after="180"/>
        <w:jc w:val="both"/>
        <w:rPr>
          <w:rFonts w:ascii="Nunito" w:eastAsia="Nunito" w:hAnsi="Nunito" w:cs="Nunito"/>
        </w:rPr>
      </w:pPr>
      <w:r>
        <w:rPr>
          <w:rFonts w:ascii="Nunito" w:eastAsia="Nunito" w:hAnsi="Nunito" w:cs="Nunito"/>
        </w:rPr>
        <w:t>Oyunculuğunun yanı sıra sinema kültürünün gelişmesine de önemli katkılar sunan Menderes Samancılar, Uluslararası Adana Altın Koza Film Festivali Yürütme Kurulu Başkanı olarak festivalin gelişimine katkı sağlamayı sürdürürken, kuruluşunda öncü rol üstlendiği Şile Çocuk Yönetmenler Film Şenliği’nin Yürütme Kurulu Başkanı olarak çocukların ve genç sinemacıların sinemayla buluşmasına destek veriyor. Tiyatro çalışmaları ve yayımladığı şiir kitaplarıyla sanat üretimini farklı alanlarda da sürdüren Samancılar, yaşamını sinemaya ve sanata adamış çok yönlü bir kültür insanı olarak üretmeye devam ediyor.</w:t>
      </w:r>
    </w:p>
    <w:p w14:paraId="02B47299" w14:textId="77777777" w:rsidR="0079658E" w:rsidRDefault="00000000">
      <w:pPr>
        <w:spacing w:before="180" w:after="180"/>
        <w:jc w:val="both"/>
        <w:rPr>
          <w:rFonts w:ascii="Nunito" w:eastAsia="Nunito" w:hAnsi="Nunito" w:cs="Nunito"/>
        </w:rPr>
      </w:pPr>
      <w:r>
        <w:rPr>
          <w:rFonts w:ascii="Nunito" w:eastAsia="Nunito" w:hAnsi="Nunito" w:cs="Nunito"/>
        </w:rPr>
        <w:t xml:space="preserve">Yeşilçam’dan günümüz sinemasına uzanan 50 yılı aşkın sanat yaşamı boyunca yalnızca unutulmaz karakterlere hayat vermekle kalmayan; uluslararası çalışmaları, festivallere verdiği emek, genç sinemacılara açtığı alan ve ülkemiz sinemasına sunduğu kalıcı katkılarla Menderes Samancılar, sinemamızın en saygın sanatçılarından biri olmayı sürdürüyor. </w:t>
      </w:r>
    </w:p>
    <w:p w14:paraId="5F9D1401" w14:textId="77777777" w:rsidR="0079658E" w:rsidRDefault="00000000">
      <w:pPr>
        <w:pBdr>
          <w:top w:val="nil"/>
          <w:left w:val="nil"/>
          <w:bottom w:val="nil"/>
          <w:right w:val="nil"/>
          <w:between w:val="nil"/>
        </w:pBdr>
        <w:jc w:val="both"/>
        <w:rPr>
          <w:color w:val="000000"/>
        </w:rPr>
      </w:pPr>
      <w:r>
        <w:rPr>
          <w:rFonts w:ascii="Nunito" w:eastAsia="Nunito" w:hAnsi="Nunito" w:cs="Nunito"/>
          <w:color w:val="000000"/>
        </w:rPr>
        <w:t xml:space="preserve">63. Uluslararası Antalya Altın Portakal Film Festivali’nin “Onur Ödülleri”, festivalin 24 Ekim 2026, </w:t>
      </w:r>
      <w:proofErr w:type="gramStart"/>
      <w:r>
        <w:rPr>
          <w:rFonts w:ascii="Nunito" w:eastAsia="Nunito" w:hAnsi="Nunito" w:cs="Nunito"/>
          <w:color w:val="000000"/>
        </w:rPr>
        <w:t>Cumartesi</w:t>
      </w:r>
      <w:proofErr w:type="gramEnd"/>
      <w:r>
        <w:rPr>
          <w:rFonts w:ascii="Nunito" w:eastAsia="Nunito" w:hAnsi="Nunito" w:cs="Nunito"/>
          <w:color w:val="000000"/>
        </w:rPr>
        <w:t xml:space="preserve"> günü yapılacak açılış töreninde sahiplerine takdim edilecek. </w:t>
      </w:r>
    </w:p>
    <w:p w14:paraId="281562AE" w14:textId="77777777" w:rsidR="0079658E" w:rsidRDefault="0079658E"/>
    <w:p w14:paraId="57776CF9" w14:textId="77777777" w:rsidR="0079658E" w:rsidRDefault="00000000">
      <w:pPr>
        <w:pBdr>
          <w:top w:val="nil"/>
          <w:left w:val="nil"/>
          <w:bottom w:val="nil"/>
          <w:right w:val="nil"/>
          <w:between w:val="nil"/>
        </w:pBdr>
        <w:spacing w:after="450"/>
        <w:jc w:val="center"/>
        <w:rPr>
          <w:color w:val="1C2B28"/>
          <w:sz w:val="23"/>
          <w:szCs w:val="23"/>
        </w:rPr>
      </w:pPr>
      <w:hyperlink r:id="rId7">
        <w:r>
          <w:rPr>
            <w:rFonts w:ascii="Nunito" w:eastAsia="Nunito" w:hAnsi="Nunito" w:cs="Nunito"/>
            <w:color w:val="0000FF"/>
            <w:u w:val="single"/>
          </w:rPr>
          <w:t>https://antalyaff.com/tr/</w:t>
        </w:r>
      </w:hyperlink>
    </w:p>
    <w:p w14:paraId="1B9C7C67" w14:textId="77777777" w:rsidR="0079658E" w:rsidRDefault="00000000">
      <w:pPr>
        <w:pBdr>
          <w:top w:val="nil"/>
          <w:left w:val="nil"/>
          <w:bottom w:val="nil"/>
          <w:right w:val="nil"/>
          <w:between w:val="nil"/>
        </w:pBdr>
        <w:jc w:val="center"/>
        <w:rPr>
          <w:rFonts w:ascii="Nunito" w:eastAsia="Nunito" w:hAnsi="Nunito" w:cs="Nunito"/>
          <w:b/>
          <w:bCs/>
          <w:color w:val="1C2B28"/>
          <w:sz w:val="20"/>
          <w:szCs w:val="20"/>
          <w:u w:val="single"/>
        </w:rPr>
      </w:pPr>
      <w:r>
        <w:rPr>
          <w:rFonts w:ascii="Nunito" w:eastAsia="Nunito" w:hAnsi="Nunito" w:cs="Nunito"/>
          <w:b/>
          <w:bCs/>
          <w:color w:val="1C2B28"/>
          <w:sz w:val="20"/>
          <w:szCs w:val="20"/>
          <w:u w:val="single"/>
        </w:rPr>
        <w:t>22 Temmuz 2026 Çarşamba</w:t>
      </w:r>
    </w:p>
    <w:p w14:paraId="5D5D3D21" w14:textId="77777777" w:rsidR="0079658E" w:rsidRDefault="00000000">
      <w:pPr>
        <w:pBdr>
          <w:top w:val="nil"/>
          <w:left w:val="nil"/>
          <w:bottom w:val="nil"/>
          <w:right w:val="nil"/>
          <w:between w:val="nil"/>
        </w:pBdr>
        <w:jc w:val="center"/>
        <w:rPr>
          <w:color w:val="1C2B28"/>
          <w:sz w:val="23"/>
          <w:szCs w:val="23"/>
        </w:rPr>
      </w:pPr>
      <w:r>
        <w:rPr>
          <w:rFonts w:ascii="Nunito" w:eastAsia="Nunito" w:hAnsi="Nunito" w:cs="Nunito"/>
          <w:b/>
          <w:bCs/>
          <w:color w:val="1C2B28"/>
          <w:sz w:val="20"/>
          <w:szCs w:val="20"/>
          <w:u w:val="single"/>
        </w:rPr>
        <w:t>Detaylı Bilgi ve Görsel</w:t>
      </w:r>
      <w:r>
        <w:rPr>
          <w:rFonts w:ascii="Nunito" w:eastAsia="Nunito" w:hAnsi="Nunito" w:cs="Nunito"/>
          <w:b/>
          <w:bCs/>
          <w:color w:val="1C2B28"/>
          <w:sz w:val="20"/>
          <w:szCs w:val="20"/>
        </w:rPr>
        <w:t> </w:t>
      </w:r>
      <w:r>
        <w:rPr>
          <w:rFonts w:ascii="Nunito" w:eastAsia="Nunito" w:hAnsi="Nunito" w:cs="Nunito"/>
          <w:b/>
          <w:bCs/>
          <w:color w:val="1C2B28"/>
          <w:sz w:val="20"/>
          <w:szCs w:val="20"/>
          <w:u w:val="single"/>
        </w:rPr>
        <w:t>İçin:</w:t>
      </w:r>
    </w:p>
    <w:p w14:paraId="5CFF004A" w14:textId="77777777" w:rsidR="0079658E" w:rsidRDefault="00000000">
      <w:pPr>
        <w:pBdr>
          <w:top w:val="nil"/>
          <w:left w:val="nil"/>
          <w:bottom w:val="nil"/>
          <w:right w:val="nil"/>
          <w:between w:val="nil"/>
        </w:pBdr>
        <w:jc w:val="center"/>
        <w:rPr>
          <w:color w:val="1C2B28"/>
          <w:sz w:val="23"/>
          <w:szCs w:val="23"/>
        </w:rPr>
      </w:pPr>
      <w:r>
        <w:rPr>
          <w:rFonts w:ascii="Nunito" w:eastAsia="Nunito" w:hAnsi="Nunito" w:cs="Nunito"/>
          <w:color w:val="1C2B28"/>
          <w:sz w:val="20"/>
          <w:szCs w:val="20"/>
        </w:rPr>
        <w:t>Batuhan Zümrüt- 0532 476 13 29</w:t>
      </w:r>
    </w:p>
    <w:p w14:paraId="3DBB06E7" w14:textId="77777777" w:rsidR="0079658E" w:rsidRDefault="00000000">
      <w:pPr>
        <w:pBdr>
          <w:top w:val="nil"/>
          <w:left w:val="nil"/>
          <w:bottom w:val="nil"/>
          <w:right w:val="nil"/>
          <w:between w:val="nil"/>
        </w:pBdr>
        <w:tabs>
          <w:tab w:val="left" w:pos="3786"/>
        </w:tabs>
        <w:jc w:val="center"/>
        <w:rPr>
          <w:rFonts w:ascii="Nunito" w:eastAsia="Nunito" w:hAnsi="Nunito" w:cs="Nunito"/>
          <w:b/>
          <w:bCs/>
          <w:color w:val="000000"/>
        </w:rPr>
      </w:pPr>
      <w:hyperlink r:id="rId8">
        <w:r>
          <w:rPr>
            <w:color w:val="96607D"/>
            <w:sz w:val="23"/>
            <w:szCs w:val="23"/>
            <w:u w:val="single"/>
          </w:rPr>
          <w:t>batuhanzumrut@antalyaff.com</w:t>
        </w:r>
      </w:hyperlink>
    </w:p>
    <w:sectPr w:rsidR="0079658E">
      <w:headerReference w:type="default" r:id="rId9"/>
      <w:footerReference w:type="default" r:id="rId10"/>
      <w:pgSz w:w="12240" w:h="15840"/>
      <w:pgMar w:top="1440" w:right="1440" w:bottom="1276"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98383" w14:textId="77777777" w:rsidR="001B0925" w:rsidRDefault="001B0925">
      <w:r>
        <w:separator/>
      </w:r>
    </w:p>
  </w:endnote>
  <w:endnote w:type="continuationSeparator" w:id="0">
    <w:p w14:paraId="2AF09760" w14:textId="77777777" w:rsidR="001B0925" w:rsidRDefault="001B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6B8D4CCF-6EB5-42FD-A786-E34D25478C50}"/>
  </w:font>
  <w:font w:name="Aptos">
    <w:charset w:val="00"/>
    <w:family w:val="auto"/>
    <w:pitch w:val="default"/>
    <w:embedRegular r:id="rId2" w:fontKey="{84A83EED-516A-4113-A937-EE9341571420}"/>
  </w:font>
  <w:font w:name="Nunito">
    <w:charset w:val="00"/>
    <w:family w:val="auto"/>
    <w:pitch w:val="variable"/>
    <w:sig w:usb0="A00002FF" w:usb1="5000204B" w:usb2="00000000" w:usb3="00000000" w:csb0="00000197" w:csb1="00000000"/>
    <w:embedRegular r:id="rId3" w:fontKey="{07D55E32-4DFE-4FEB-8DA0-D22358FCCBCE}"/>
    <w:embedBold r:id="rId4" w:fontKey="{2108B752-7E28-46C4-AA3D-44C2C10D30B5}"/>
  </w:font>
  <w:font w:name="Calibri">
    <w:panose1 w:val="020F0502020204030204"/>
    <w:charset w:val="00"/>
    <w:family w:val="swiss"/>
    <w:pitch w:val="variable"/>
    <w:sig w:usb0="E4002EFF" w:usb1="C200247B" w:usb2="00000009" w:usb3="00000000" w:csb0="000001FF" w:csb1="00000000"/>
    <w:embedRegular r:id="rId5" w:fontKey="{EB72B5A2-8672-448D-8283-9045E580D542}"/>
  </w:font>
  <w:font w:name="Cambria">
    <w:panose1 w:val="02040503050406030204"/>
    <w:charset w:val="00"/>
    <w:family w:val="roman"/>
    <w:pitch w:val="variable"/>
    <w:sig w:usb0="E00006FF" w:usb1="420024FF" w:usb2="02000000" w:usb3="00000000" w:csb0="0000019F" w:csb1="00000000"/>
    <w:embedRegular r:id="rId6" w:fontKey="{AFEBBD04-F8FC-4DEF-9767-30173A708E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BDA9" w14:textId="77777777" w:rsidR="0079658E" w:rsidRDefault="0079658E">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01480" w14:textId="77777777" w:rsidR="001B0925" w:rsidRDefault="001B0925">
      <w:r>
        <w:separator/>
      </w:r>
    </w:p>
  </w:footnote>
  <w:footnote w:type="continuationSeparator" w:id="0">
    <w:p w14:paraId="4092988E" w14:textId="77777777" w:rsidR="001B0925" w:rsidRDefault="001B0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CE70" w14:textId="77777777" w:rsidR="0079658E"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430B1759" wp14:editId="1B8B9BBC">
          <wp:extent cx="1266825" cy="12668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66825" cy="126682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58E"/>
    <w:rsid w:val="001B0925"/>
    <w:rsid w:val="006546FC"/>
    <w:rsid w:val="006A1623"/>
    <w:rsid w:val="007965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1B841"/>
  <w15:docId w15:val="{6E87250D-484F-45A3-A461-0D058B70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Balk4">
    <w:name w:val="heading 4"/>
    <w:basedOn w:val="Normal"/>
    <w:next w:val="Normal"/>
    <w:uiPriority w:val="9"/>
    <w:semiHidden/>
    <w:unhideWhenUsed/>
    <w:qFormat/>
    <w:pPr>
      <w:keepNext/>
      <w:keepLines/>
      <w:spacing w:before="80" w:after="40"/>
      <w:outlineLvl w:val="3"/>
    </w:pPr>
    <w:rPr>
      <w:i/>
      <w:iCs/>
      <w:color w:val="0F4761"/>
    </w:rPr>
  </w:style>
  <w:style w:type="paragraph" w:styleId="Balk5">
    <w:name w:val="heading 5"/>
    <w:basedOn w:val="Normal"/>
    <w:next w:val="Normal"/>
    <w:uiPriority w:val="9"/>
    <w:semiHidden/>
    <w:unhideWhenUsed/>
    <w:qFormat/>
    <w:pPr>
      <w:keepNext/>
      <w:keepLines/>
      <w:spacing w:before="80" w:after="40"/>
      <w:outlineLvl w:val="4"/>
    </w:pPr>
    <w:rPr>
      <w:color w:val="0F4761"/>
    </w:rPr>
  </w:style>
  <w:style w:type="paragraph" w:styleId="Balk6">
    <w:name w:val="heading 6"/>
    <w:basedOn w:val="Normal"/>
    <w:next w:val="Normal"/>
    <w:uiPriority w:val="9"/>
    <w:semiHidden/>
    <w:unhideWhenUsed/>
    <w:qFormat/>
    <w:pPr>
      <w:keepNext/>
      <w:keepLines/>
      <w:spacing w:before="40"/>
      <w:outlineLvl w:val="5"/>
    </w:pPr>
    <w:rPr>
      <w:i/>
      <w:iCs/>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pPr>
    <w:rPr>
      <w:rFonts w:ascii="Play" w:eastAsia="Play" w:hAnsi="Play" w:cs="Play"/>
      <w:sz w:val="56"/>
      <w:szCs w:val="56"/>
    </w:rPr>
  </w:style>
  <w:style w:type="paragraph" w:styleId="Altyaz">
    <w:name w:val="Subtitle"/>
    <w:basedOn w:val="Normal"/>
    <w:next w:val="Normal"/>
    <w:uiPriority w:val="11"/>
    <w:qFormat/>
    <w:pPr>
      <w:spacing w:after="160" w:line="259"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tuhanzumrut@antalyaff.com" TargetMode="External"/><Relationship Id="rId3" Type="http://schemas.openxmlformats.org/officeDocument/2006/relationships/settings" Target="settings.xml"/><Relationship Id="rId7" Type="http://schemas.openxmlformats.org/officeDocument/2006/relationships/hyperlink" Target="https://antalyaff.com/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Km3BysVbenuMrPgFsiG8Ns2qvg==">CgMxLjA4AHIhMUFUcHRlZmlnNEhYX0lDQWhLU1lKQ05BRzRrMWp5aFNq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636</Words>
  <Characters>3629</Characters>
  <Application>Microsoft Office Word</Application>
  <DocSecurity>0</DocSecurity>
  <Lines>30</Lines>
  <Paragraphs>8</Paragraphs>
  <ScaleCrop>false</ScaleCrop>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3</cp:revision>
  <dcterms:created xsi:type="dcterms:W3CDTF">2026-08-22T18:40:00Z</dcterms:created>
  <dcterms:modified xsi:type="dcterms:W3CDTF">2026-08-22T18:43:00Z</dcterms:modified>
</cp:coreProperties>
</file>