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15D0" w14:textId="2C47DD62" w:rsidR="00E715C1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Nunito" w:eastAsia="Nunito" w:hAnsi="Nunito" w:cs="Nunito"/>
          <w:b/>
          <w:bCs/>
          <w:color w:val="000000"/>
          <w:sz w:val="40"/>
          <w:szCs w:val="40"/>
        </w:rPr>
      </w:pPr>
      <w:r>
        <w:rPr>
          <w:rFonts w:ascii="Nunito" w:eastAsia="Nunito" w:hAnsi="Nunito" w:cs="Nunito"/>
          <w:b/>
          <w:bCs/>
          <w:color w:val="000000"/>
          <w:sz w:val="40"/>
          <w:szCs w:val="40"/>
        </w:rPr>
        <w:t>ALTIN PORTAKAL’IN SON YARIŞMACILARI PERDEDEYDİ</w:t>
      </w:r>
    </w:p>
    <w:p w14:paraId="277782AA" w14:textId="23E29BF1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Nunito" w:eastAsia="Nunito" w:hAnsi="Nunito" w:cs="Nunito"/>
          <w:b/>
          <w:bCs/>
          <w:color w:val="000000"/>
          <w:sz w:val="28"/>
          <w:szCs w:val="28"/>
        </w:rPr>
      </w:pPr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Altın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Portakal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heyecanında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sona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yaklaşılırken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festival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perdesine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;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iki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Ulusal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Uzun Metraj,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bir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Uluslararası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Uzun Metraj,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bir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de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Ulusal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Belgesel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yarışmacısı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film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yansıdı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8"/>
          <w:szCs w:val="28"/>
        </w:rPr>
        <w:t>.</w:t>
      </w:r>
    </w:p>
    <w:p w14:paraId="5945F0E6" w14:textId="478538AE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62.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Uluslararası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Antalya Altın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Portakal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Film Festivali’nde son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yarışma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filmleri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de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seyirciyle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buluştu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Atatürk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Kültür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Merkezi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(AKM)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Aspendos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Perge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salonlarındaki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gösterimlerin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ardından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film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ekipleri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seyircilerin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sorularını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cevapladı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</w:p>
    <w:p w14:paraId="4BA54EC7" w14:textId="77777777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b/>
          <w:bCs/>
          <w:color w:val="000000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Parçalı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yıllar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parçalanan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insanlar</w:t>
      </w:r>
      <w:proofErr w:type="spellEnd"/>
    </w:p>
    <w:p w14:paraId="1FCBFBFD" w14:textId="33A46673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Yönetmenliğini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Hasan Tolga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Pulat’ın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üstlendiği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“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Parçalı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Yıllar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”,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günün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ilk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Ulusal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Yarışma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filmiydi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AKM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Aspendos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Salonu’ndaki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gösterimin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ardından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yönetmen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Hasan Tolga Pulat,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görüntü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yönetmeni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Serdar Ünlütürk,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oyuncular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Yetkin Dikinciler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Levent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Özdilek</w:t>
      </w:r>
      <w:proofErr w:type="spellEnd"/>
      <w:r w:rsidR="00FD0905"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söyleşiye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katıldı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</w:p>
    <w:p w14:paraId="6F8EEEA0" w14:textId="77777777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Türkiye’nin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siyasî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olarak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da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belirsizliğe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nihayet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askerî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darbeye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sürüklendiği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Türk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sinemasınınsa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tamamen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bitmesiyle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sonuçlanan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süreçte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sinema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salonlarını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kaplayan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‘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araya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parça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giren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’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filmler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olarak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bilinen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erotik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film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dönemini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ele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alan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film,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seyircilerin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beğenisiyle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karşılandı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</w:p>
    <w:p w14:paraId="59656889" w14:textId="16385713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Bu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işlemenin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üniversite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yıllarından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aklında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olduğunu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söyleyen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Hasan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Tolga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Pulat,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hikâyeninse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yıllar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içinde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geliştiğini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dile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getirdi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: “2005'ten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kafamda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erotik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film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dönemiyle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ilgili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şey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yapmak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vardı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ama ne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yapacağıma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dair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fazla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bilgim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yoktu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Daha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sonra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hikaye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erotik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film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dönemini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anlatmaktansa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karakterin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kendi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doğrularıyla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hayatın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gerçekleri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arasında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sıkışmasına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evrildi</w:t>
      </w:r>
      <w:proofErr w:type="spellEnd"/>
      <w:r w:rsidR="00BA0993">
        <w:rPr>
          <w:rFonts w:ascii="Nunito" w:eastAsia="Nunito" w:hAnsi="Nunito" w:cs="Nunito"/>
          <w:color w:val="000000"/>
          <w:sz w:val="24"/>
          <w:szCs w:val="24"/>
        </w:rPr>
        <w:t>.</w:t>
      </w:r>
      <w:r w:rsidRPr="00BA0993">
        <w:rPr>
          <w:rFonts w:ascii="Nunito" w:eastAsia="Nunito" w:hAnsi="Nunito" w:cs="Nunito"/>
          <w:color w:val="000000"/>
          <w:sz w:val="24"/>
          <w:szCs w:val="24"/>
        </w:rPr>
        <w:t>”</w:t>
      </w:r>
    </w:p>
    <w:p w14:paraId="226825B7" w14:textId="53FFC513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Pulat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o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şöyle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resmetti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: “Bu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anlatılmaya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değer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buluyorum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Türkiye'nin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yozlaşmaya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başlaması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fırsatçılığın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artması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o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dönemlere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tekabül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ediyor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Onun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sinemadaki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izdüşümüydü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Ama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bunları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geride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tutup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karakterin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insanın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babanın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doğrularını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ne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kadar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koruyabileceğiyle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ilgili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paranoya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var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bende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onu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anlatmaya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çalıştım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Filme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herkesin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haklı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olduğu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yer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koymaya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uğraştım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çünkü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gerçekten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hayat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herkesin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haklı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olduğu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yer</w:t>
      </w:r>
      <w:proofErr w:type="spellEnd"/>
      <w:r w:rsidR="00BA0993">
        <w:rPr>
          <w:rFonts w:ascii="Nunito" w:eastAsia="Nunito" w:hAnsi="Nunito" w:cs="Nunito"/>
          <w:color w:val="000000"/>
          <w:sz w:val="24"/>
          <w:szCs w:val="24"/>
        </w:rPr>
        <w:t>.</w:t>
      </w:r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</w:p>
    <w:p w14:paraId="107B9E12" w14:textId="77777777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b/>
          <w:bCs/>
          <w:color w:val="000000"/>
          <w:sz w:val="24"/>
          <w:szCs w:val="24"/>
        </w:rPr>
      </w:pPr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“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Artık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parçalı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değil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bütünleşmiş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yıllar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yaşayalım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”</w:t>
      </w:r>
    </w:p>
    <w:p w14:paraId="716BE20B" w14:textId="77777777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lastRenderedPageBreak/>
        <w:t>Başrol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oyuncusu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Yetkin Dikinciler,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sözlerine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meşhur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klişeye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atıfla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>, “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Yıllardır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sanat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için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soyunacağım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film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arıyordum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diyerek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başladı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Canlandırdığı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karakterin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yaşadığı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ikilemleri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bütün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oyuncuların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hatta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bütün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insanların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yaşadığını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dile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getiren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Dikinciler, “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İnsanlar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hep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şeyleri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aşmak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zorunda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idealleriyle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yaşam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gerçekleri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hayat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gailesi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arasında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mücadele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halindeler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diye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konuştu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>.  </w:t>
      </w:r>
    </w:p>
    <w:p w14:paraId="52CBA11A" w14:textId="526A5305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 w:rsidRPr="00BA0993">
        <w:rPr>
          <w:rFonts w:ascii="Nunito" w:eastAsia="Nunito" w:hAnsi="Nunito" w:cs="Nunito"/>
          <w:color w:val="000000"/>
          <w:sz w:val="24"/>
          <w:szCs w:val="24"/>
        </w:rPr>
        <w:t>‘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Parçalı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yıllar’ı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aynı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zamanda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sosyolojik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olarak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da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değerlendiren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oyuncu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şunları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söyledi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>: “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Filmin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adı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metafor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olarak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da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öne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çıktı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Evet;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araya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parçaların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girdiği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yıllardı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ama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insanların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ideolojik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olarak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inandıkları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şey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uğruna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önce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kendini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sonra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karşıtını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parçalamaya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çalıştığı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yıllardı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da. Bu,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kendini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tekrar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ediyor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Galiba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dönemde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hedefimizin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önyargıları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parçalamak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olduğunu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anlamak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gerektiğini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düşündüğümüzde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önyargıları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parçalamaya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çalıştığımızda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biz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artık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parçalı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değil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bütünleşmiş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yıllar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yaşarız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diye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düşünüyorum</w:t>
      </w:r>
      <w:proofErr w:type="spellEnd"/>
      <w:r w:rsidR="00BA0993">
        <w:rPr>
          <w:rFonts w:ascii="Nunito" w:eastAsia="Nunito" w:hAnsi="Nunito" w:cs="Nunito"/>
          <w:color w:val="000000"/>
          <w:sz w:val="24"/>
          <w:szCs w:val="24"/>
        </w:rPr>
        <w:t>.</w:t>
      </w:r>
      <w:r w:rsidRPr="00BA0993">
        <w:rPr>
          <w:rFonts w:ascii="Nunito" w:eastAsia="Nunito" w:hAnsi="Nunito" w:cs="Nunito"/>
          <w:color w:val="000000"/>
          <w:sz w:val="24"/>
          <w:szCs w:val="24"/>
        </w:rPr>
        <w:t>”</w:t>
      </w:r>
    </w:p>
    <w:p w14:paraId="68F04BDE" w14:textId="2D05CBDB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Oyuncu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Levent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Özdilek’se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bizzat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yaşadığı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hakkına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şu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yorumu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yaptı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: “Ben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yaşım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itibariyle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o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dönemleri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yaşadım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bana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da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geldi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filmler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Ama o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zamanlar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hem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tiyatro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anlamında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hem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siyasi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anlamda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direndiğimiz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dönemlerdi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Tolga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da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söyledi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hayatın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farklı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evreleri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var.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Kaybedecek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şeyleriniz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arttıkça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-mal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mülkten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bahsetmiyorum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çocuğunuz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olduğu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zaman ki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önemlisi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odur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-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tavırlar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değişebiliyor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Tam da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1975-1980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yıllarını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çektik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filmde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Tam da 12 Eylül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döneminde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benim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oğlum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oldu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Ve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yapmadığım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da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direndiğim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bazı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işleri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yapmak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durumunda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kaldım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 O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yüzden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senaryoyu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okuduğum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zaman ‘hah!’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dedim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film o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döneme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belge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gibi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olacaktı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Hem de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benim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kendi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hayatıma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sanatsal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siyasî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sürecime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belge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olacaktı</w:t>
      </w:r>
      <w:proofErr w:type="spellEnd"/>
      <w:r w:rsidR="00BA0993">
        <w:rPr>
          <w:rFonts w:ascii="Nunito" w:eastAsia="Nunito" w:hAnsi="Nunito" w:cs="Nunito"/>
          <w:color w:val="000000"/>
          <w:sz w:val="24"/>
          <w:szCs w:val="24"/>
        </w:rPr>
        <w:t>.</w:t>
      </w:r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</w:p>
    <w:p w14:paraId="659B734A" w14:textId="77777777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b/>
          <w:bCs/>
          <w:color w:val="000000"/>
          <w:sz w:val="24"/>
          <w:szCs w:val="24"/>
        </w:rPr>
      </w:pPr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Orta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sınıfla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inceden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dalga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geçen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“En Güzel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Cenaze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Şarkıları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” </w:t>
      </w:r>
    </w:p>
    <w:p w14:paraId="17A2D073" w14:textId="77777777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Günün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diğer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Ulusal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Yarışma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filmi “En Güzel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Cenaze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Şarkıları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oldu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Filmin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ardından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gerçekleştirilen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söyleşiye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yönetmen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Ziya Demirel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oyuncular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Esra Dermancıoğlu, </w:t>
      </w:r>
      <w:r w:rsidRPr="00BA0993">
        <w:rPr>
          <w:rFonts w:ascii="Nunito" w:eastAsia="Nunito" w:hAnsi="Nunito" w:cs="Nunito"/>
          <w:b/>
          <w:bCs/>
          <w:sz w:val="24"/>
          <w:szCs w:val="24"/>
        </w:rPr>
        <w:t xml:space="preserve">Halil Babür, Gözde Mutluer, Hidayet Tili, Nalan Kuruçim, </w:t>
      </w:r>
      <w:proofErr w:type="spellStart"/>
      <w:r w:rsidRPr="00BA0993">
        <w:rPr>
          <w:rFonts w:ascii="Nunito" w:eastAsia="Nunito" w:hAnsi="Nunito" w:cs="Nunito"/>
          <w:b/>
          <w:bCs/>
          <w:sz w:val="24"/>
          <w:szCs w:val="24"/>
        </w:rPr>
        <w:t>Çağdaş</w:t>
      </w:r>
      <w:proofErr w:type="spellEnd"/>
      <w:r w:rsidRPr="00BA0993">
        <w:rPr>
          <w:rFonts w:ascii="Nunito" w:eastAsia="Nunito" w:hAnsi="Nunito" w:cs="Nunito"/>
          <w:b/>
          <w:bCs/>
          <w:sz w:val="24"/>
          <w:szCs w:val="24"/>
        </w:rPr>
        <w:t xml:space="preserve"> Ekin Şişman, Ayça </w:t>
      </w:r>
      <w:proofErr w:type="spellStart"/>
      <w:r w:rsidRPr="00BA0993">
        <w:rPr>
          <w:rFonts w:ascii="Nunito" w:eastAsia="Nunito" w:hAnsi="Nunito" w:cs="Nunito"/>
          <w:b/>
          <w:bCs/>
          <w:sz w:val="24"/>
          <w:szCs w:val="24"/>
        </w:rPr>
        <w:t>Damgacı</w:t>
      </w:r>
      <w:proofErr w:type="spellEnd"/>
      <w:r w:rsidRPr="00BA0993">
        <w:rPr>
          <w:rFonts w:ascii="Nunito" w:eastAsia="Nunito" w:hAnsi="Nunito" w:cs="Nunito"/>
          <w:b/>
          <w:bCs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r w:rsidRPr="00BA0993">
        <w:rPr>
          <w:rFonts w:ascii="Nunito" w:eastAsia="Nunito" w:hAnsi="Nunito" w:cs="Nunito"/>
          <w:b/>
          <w:bCs/>
          <w:sz w:val="24"/>
          <w:szCs w:val="24"/>
        </w:rPr>
        <w:t xml:space="preserve">Özer Keçeci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katıldı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</w:t>
      </w:r>
    </w:p>
    <w:p w14:paraId="5C239B33" w14:textId="3B6F0454" w:rsidR="00E715C1" w:rsidRPr="00BA0993" w:rsidRDefault="00000000" w:rsidP="00BA0993">
      <w:pP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sz w:val="24"/>
          <w:szCs w:val="24"/>
        </w:rPr>
        <w:t>Yönetmen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Ziya Demirel;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pek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farklı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öyküden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kurulu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filmin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anlatım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biçiminin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ortaya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çıkışını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şöyle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anlattı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>: “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Kimlik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dolandırıcılığı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uzaktan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hiç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görmediği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birine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duyulan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hisler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yastan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sonra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çıkan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merak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gibi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içeriklerden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etkilenmiştim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Bu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içerikle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ilgili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haberler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de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duyuyordum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Bir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yanda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da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kendi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içinde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ama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ilerledikçe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birleşen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öyküler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... Yusuf Tan Demirel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altı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cümle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yazdım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her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bölüm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doğaçlama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sahneler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yazdık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Sanki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lastRenderedPageBreak/>
        <w:t>seyircinin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sahneye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atıldığı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kimin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kim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olduğunu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anlamadığı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geç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kaldığını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düşündüğü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içerik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hayal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ettik</w:t>
      </w:r>
      <w:proofErr w:type="spellEnd"/>
      <w:r w:rsidR="00BA0993">
        <w:rPr>
          <w:rFonts w:ascii="Nunito" w:eastAsia="Nunito" w:hAnsi="Nunito" w:cs="Nunito"/>
          <w:sz w:val="24"/>
          <w:szCs w:val="24"/>
        </w:rPr>
        <w:t>.</w:t>
      </w:r>
      <w:r w:rsidRPr="00BA0993">
        <w:rPr>
          <w:rFonts w:ascii="Nunito" w:eastAsia="Nunito" w:hAnsi="Nunito" w:cs="Nunito"/>
          <w:sz w:val="24"/>
          <w:szCs w:val="24"/>
        </w:rPr>
        <w:t xml:space="preserve">” </w:t>
      </w:r>
    </w:p>
    <w:p w14:paraId="5D05E20C" w14:textId="29C66720" w:rsidR="00E715C1" w:rsidRPr="00BA0993" w:rsidRDefault="00000000" w:rsidP="00BA0993">
      <w:pP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r w:rsidRPr="00BA0993">
        <w:rPr>
          <w:rFonts w:ascii="Nunito" w:eastAsia="Nunito" w:hAnsi="Nunito" w:cs="Nunito"/>
          <w:sz w:val="24"/>
          <w:szCs w:val="24"/>
        </w:rPr>
        <w:t xml:space="preserve">Bu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içeriğin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oyunculuğa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etkisi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sorulduğunda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ise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ilk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sözü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Esra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Dermancıoğlu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aldı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>: “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Senaryoyu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nasıl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yöneteceğine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hâkim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yönetmenle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çalışmak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büyük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konfor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Evet,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doğaçlamalar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oldu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ama ben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çokça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Ziya’nın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gözünün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içine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baktım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Doğaçlamayı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severim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ama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Ziya’nın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hayal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ettiği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şey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olduğu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o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doğrultuda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gitmeyi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tercih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ettim</w:t>
      </w:r>
      <w:proofErr w:type="spellEnd"/>
      <w:r w:rsidR="00BA0993">
        <w:rPr>
          <w:rFonts w:ascii="Nunito" w:eastAsia="Nunito" w:hAnsi="Nunito" w:cs="Nunito"/>
          <w:sz w:val="24"/>
          <w:szCs w:val="24"/>
        </w:rPr>
        <w:t>.</w:t>
      </w:r>
      <w:r w:rsidRPr="00BA0993">
        <w:rPr>
          <w:rFonts w:ascii="Nunito" w:eastAsia="Nunito" w:hAnsi="Nunito" w:cs="Nunito"/>
          <w:sz w:val="24"/>
          <w:szCs w:val="24"/>
        </w:rPr>
        <w:t>”</w:t>
      </w:r>
    </w:p>
    <w:p w14:paraId="45BDBD20" w14:textId="57065A63" w:rsidR="00E715C1" w:rsidRPr="00BA0993" w:rsidRDefault="00000000" w:rsidP="00BA0993">
      <w:pP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r w:rsidRPr="00BA0993">
        <w:rPr>
          <w:rFonts w:ascii="Nunito" w:eastAsia="Nunito" w:hAnsi="Nunito" w:cs="Nunito"/>
          <w:sz w:val="24"/>
          <w:szCs w:val="24"/>
        </w:rPr>
        <w:t>“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Oyuncu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mahareti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birçok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şeyin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yönetmen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senarist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mahareti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olduğunu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düşünüyorum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”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diyen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Halil Babür, “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Hikâye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iyi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kurulmamış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olsaydı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bizim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oyuncu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olarak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doğaçlamamız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faciaya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dönüşebilirdi</w:t>
      </w:r>
      <w:proofErr w:type="spellEnd"/>
      <w:r w:rsidR="00BA0993">
        <w:rPr>
          <w:rFonts w:ascii="Nunito" w:eastAsia="Nunito" w:hAnsi="Nunito" w:cs="Nunito"/>
          <w:sz w:val="24"/>
          <w:szCs w:val="24"/>
        </w:rPr>
        <w:t>.</w:t>
      </w:r>
      <w:r w:rsidRPr="00BA0993">
        <w:rPr>
          <w:rFonts w:ascii="Nunito" w:eastAsia="Nunito" w:hAnsi="Nunito" w:cs="Nunito"/>
          <w:sz w:val="24"/>
          <w:szCs w:val="24"/>
        </w:rPr>
        <w:t xml:space="preserve">”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diye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konuştu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</w:t>
      </w:r>
    </w:p>
    <w:p w14:paraId="1B0D5B81" w14:textId="624A4A04" w:rsidR="00E715C1" w:rsidRPr="00BA0993" w:rsidRDefault="00000000" w:rsidP="00BA0993">
      <w:pP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sz w:val="24"/>
          <w:szCs w:val="24"/>
        </w:rPr>
        <w:t>Senaryoyu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okuduğunda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hangi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rolde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olursa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olsun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filmde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olmak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istediğini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dile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getiren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Ayça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Damgacı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; “Yeni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dünya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orta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sınıf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alışkanlıkları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kültürü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ince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yerden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dalga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geçen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o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rahatlatan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alanı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açtığı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filmde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olmaktan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mutluyum</w:t>
      </w:r>
      <w:proofErr w:type="spellEnd"/>
      <w:r w:rsidR="00BA0993">
        <w:rPr>
          <w:rFonts w:ascii="Nunito" w:eastAsia="Nunito" w:hAnsi="Nunito" w:cs="Nunito"/>
          <w:sz w:val="24"/>
          <w:szCs w:val="24"/>
        </w:rPr>
        <w:t>.</w:t>
      </w:r>
      <w:r w:rsidRPr="00BA0993">
        <w:rPr>
          <w:rFonts w:ascii="Nunito" w:eastAsia="Nunito" w:hAnsi="Nunito" w:cs="Nunito"/>
          <w:sz w:val="24"/>
          <w:szCs w:val="24"/>
        </w:rPr>
        <w:t xml:space="preserve">”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dedi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</w:t>
      </w:r>
    </w:p>
    <w:p w14:paraId="37D9FC49" w14:textId="77777777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Uluslararası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Yarışma’da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‘</w:t>
      </w:r>
      <w:proofErr w:type="spellStart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sanatçı</w:t>
      </w:r>
      <w:proofErr w:type="spellEnd"/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’ filmi</w:t>
      </w:r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</w:p>
    <w:p w14:paraId="40B03F35" w14:textId="6FDBE76E" w:rsidR="00E715C1" w:rsidRPr="00BA0993" w:rsidRDefault="00000000" w:rsidP="00BA0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Başarılı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sanatçı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Lina’nın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yaşadığı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içsel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dönüşümleri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kendine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özgü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sinema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diliyle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anlatan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“</w:t>
      </w:r>
      <w:r w:rsidRPr="00BA0993">
        <w:rPr>
          <w:rFonts w:ascii="Nunito" w:eastAsia="Nunito" w:hAnsi="Nunito" w:cs="Nunito"/>
          <w:b/>
          <w:bCs/>
          <w:color w:val="000000"/>
          <w:sz w:val="24"/>
          <w:szCs w:val="24"/>
        </w:rPr>
        <w:t>The Currents</w:t>
      </w:r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ise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günün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Uluslararası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 w:rsidR="00FD0905" w:rsidRPr="00BA0993">
        <w:rPr>
          <w:rFonts w:ascii="Nunito" w:eastAsia="Nunito" w:hAnsi="Nunito" w:cs="Nunito"/>
          <w:color w:val="000000"/>
          <w:sz w:val="24"/>
          <w:szCs w:val="24"/>
        </w:rPr>
        <w:t xml:space="preserve">Uzun Metraj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Yarışma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filmiydi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. Gösterimin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ardından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başrol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oyuncusu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r w:rsidRPr="00BA0993">
        <w:rPr>
          <w:rFonts w:ascii="Nunito" w:eastAsia="Nunito" w:hAnsi="Nunito" w:cs="Nunito"/>
          <w:b/>
          <w:bCs/>
          <w:sz w:val="24"/>
          <w:szCs w:val="24"/>
        </w:rPr>
        <w:t>Isabel Aime Gonzalez Sola</w:t>
      </w:r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seyircilerin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sorularını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cevapladı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Sola,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yönetmen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Milagros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Mumenthaler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çalışmaları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hakkında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>, “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Vizyonu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detaylara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önem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veren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yönetmen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Bu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vizyon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filmimiz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özenle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gelişti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”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derken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karakteri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kendisnin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nasıl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oluşturduğunu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şöyle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anlattı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>: “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Senaryoyu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ilk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okuduğumda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yönetmen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tarafından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tam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karakter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analizi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olmadığı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oyunculara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bırakılan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düşünce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oldu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Bana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göre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Lina’nın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yolculuğu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içten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gelen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yolculuk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Zor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da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içsel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yolculuğun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dışa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aktarımı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içerideki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o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fırtınayı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dışarıya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aktarmak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Lina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içten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şeylerden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kaçmaya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çalışıyor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ama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aynı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zamanda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kaçamayacağını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da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kabullenerek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yolculuğuna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devam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ediyor</w:t>
      </w:r>
      <w:proofErr w:type="spellEnd"/>
      <w:r w:rsidR="00BA0993">
        <w:rPr>
          <w:rFonts w:ascii="Nunito" w:eastAsia="Nunito" w:hAnsi="Nunito" w:cs="Nunito"/>
          <w:sz w:val="24"/>
          <w:szCs w:val="24"/>
        </w:rPr>
        <w:t>.</w:t>
      </w:r>
      <w:r w:rsidRPr="00BA0993">
        <w:rPr>
          <w:rFonts w:ascii="Nunito" w:eastAsia="Nunito" w:hAnsi="Nunito" w:cs="Nunito"/>
          <w:sz w:val="24"/>
          <w:szCs w:val="24"/>
        </w:rPr>
        <w:t xml:space="preserve">” </w:t>
      </w:r>
    </w:p>
    <w:p w14:paraId="4475A10E" w14:textId="77777777" w:rsidR="00E715C1" w:rsidRPr="00BA0993" w:rsidRDefault="00E715C1" w:rsidP="00BA0993">
      <w:pP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</w:p>
    <w:p w14:paraId="6FB076E4" w14:textId="77777777" w:rsidR="00E715C1" w:rsidRPr="00BA0993" w:rsidRDefault="00000000" w:rsidP="00BA0993">
      <w:pPr>
        <w:spacing w:line="240" w:lineRule="auto"/>
        <w:jc w:val="both"/>
        <w:rPr>
          <w:rFonts w:ascii="Nunito" w:eastAsia="Nunito" w:hAnsi="Nunito" w:cs="Nunito"/>
          <w:b/>
          <w:bCs/>
          <w:sz w:val="24"/>
          <w:szCs w:val="24"/>
        </w:rPr>
      </w:pPr>
      <w:r w:rsidRPr="00BA0993">
        <w:rPr>
          <w:rFonts w:ascii="Nunito" w:eastAsia="Nunito" w:hAnsi="Nunito" w:cs="Nunito"/>
          <w:b/>
          <w:bCs/>
          <w:sz w:val="24"/>
          <w:szCs w:val="24"/>
        </w:rPr>
        <w:t xml:space="preserve">500 </w:t>
      </w:r>
      <w:proofErr w:type="spellStart"/>
      <w:r w:rsidRPr="00BA0993">
        <w:rPr>
          <w:rFonts w:ascii="Nunito" w:eastAsia="Nunito" w:hAnsi="Nunito" w:cs="Nunito"/>
          <w:b/>
          <w:bCs/>
          <w:sz w:val="24"/>
          <w:szCs w:val="24"/>
        </w:rPr>
        <w:t>keçinin</w:t>
      </w:r>
      <w:proofErr w:type="spellEnd"/>
      <w:r w:rsidRPr="00BA0993">
        <w:rPr>
          <w:rFonts w:ascii="Nunito" w:eastAsia="Nunito" w:hAnsi="Nunito" w:cs="Nunito"/>
          <w:b/>
          <w:bCs/>
          <w:sz w:val="24"/>
          <w:szCs w:val="24"/>
        </w:rPr>
        <w:t xml:space="preserve"> 501’incisi; Cengiz</w:t>
      </w:r>
    </w:p>
    <w:p w14:paraId="5FCDFCBE" w14:textId="77777777" w:rsidR="00E715C1" w:rsidRPr="00BA0993" w:rsidRDefault="00000000" w:rsidP="00BA0993">
      <w:pP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r w:rsidRPr="00BA0993">
        <w:rPr>
          <w:rFonts w:ascii="Nunito" w:eastAsia="Nunito" w:hAnsi="Nunito" w:cs="Nunito"/>
          <w:sz w:val="24"/>
          <w:szCs w:val="24"/>
        </w:rPr>
        <w:t xml:space="preserve">Altın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Portakal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yarışındaki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son film,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Belgesel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Yarışma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filmlerinden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“</w:t>
      </w:r>
      <w:r w:rsidRPr="00BA0993">
        <w:rPr>
          <w:rFonts w:ascii="Nunito" w:eastAsia="Nunito" w:hAnsi="Nunito" w:cs="Nunito"/>
          <w:b/>
          <w:bCs/>
          <w:sz w:val="24"/>
          <w:szCs w:val="24"/>
        </w:rPr>
        <w:t>Keçi 501</w:t>
      </w:r>
      <w:r w:rsidRPr="00BA0993">
        <w:rPr>
          <w:rFonts w:ascii="Nunito" w:eastAsia="Nunito" w:hAnsi="Nunito" w:cs="Nunito"/>
          <w:sz w:val="24"/>
          <w:szCs w:val="24"/>
        </w:rPr>
        <w:t xml:space="preserve">”di. Doğu Karadeniz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yaylalarında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500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keçinin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arasında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501’inci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keçi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Cengiz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Taşçı’nın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peşine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düşen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filmin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yönetmeni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r w:rsidRPr="00BA0993">
        <w:rPr>
          <w:rFonts w:ascii="Nunito" w:eastAsia="Nunito" w:hAnsi="Nunito" w:cs="Nunito"/>
          <w:b/>
          <w:bCs/>
          <w:sz w:val="24"/>
          <w:szCs w:val="24"/>
        </w:rPr>
        <w:t xml:space="preserve">Evrim Çervatoğlu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görüntü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yönetmeni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r w:rsidRPr="00BA0993">
        <w:rPr>
          <w:rFonts w:ascii="Nunito" w:eastAsia="Nunito" w:hAnsi="Nunito" w:cs="Nunito"/>
          <w:b/>
          <w:bCs/>
          <w:sz w:val="24"/>
          <w:szCs w:val="24"/>
        </w:rPr>
        <w:t xml:space="preserve">Reşat Okan </w:t>
      </w:r>
      <w:proofErr w:type="spellStart"/>
      <w:r w:rsidRPr="00BA0993">
        <w:rPr>
          <w:rFonts w:ascii="Nunito" w:eastAsia="Nunito" w:hAnsi="Nunito" w:cs="Nunito"/>
          <w:b/>
          <w:bCs/>
          <w:sz w:val="24"/>
          <w:szCs w:val="24"/>
        </w:rPr>
        <w:t>Candem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gösterimden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sonra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seyircilerin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karşısına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çıktı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</w:t>
      </w:r>
    </w:p>
    <w:p w14:paraId="7C65DEDC" w14:textId="77777777" w:rsidR="00E715C1" w:rsidRPr="00BA0993" w:rsidRDefault="00000000" w:rsidP="00BA0993">
      <w:pP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lastRenderedPageBreak/>
        <w:t>Belgeselin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Taşçı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ile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sohbetlerinin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üzerine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ortaya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çıktığını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söyleyen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yönetmen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şöyle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color w:val="000000"/>
          <w:sz w:val="24"/>
          <w:szCs w:val="24"/>
        </w:rPr>
        <w:t>konuştu</w:t>
      </w:r>
      <w:proofErr w:type="spellEnd"/>
      <w:r w:rsidRPr="00BA0993">
        <w:rPr>
          <w:rFonts w:ascii="Nunito" w:eastAsia="Nunito" w:hAnsi="Nunito" w:cs="Nunito"/>
          <w:color w:val="000000"/>
          <w:sz w:val="24"/>
          <w:szCs w:val="24"/>
        </w:rPr>
        <w:t>: “</w:t>
      </w:r>
      <w:r w:rsidRPr="00BA0993">
        <w:rPr>
          <w:rFonts w:ascii="Nunito" w:eastAsia="Nunito" w:hAnsi="Nunito" w:cs="Nunito"/>
          <w:sz w:val="24"/>
          <w:szCs w:val="24"/>
        </w:rPr>
        <w:t xml:space="preserve">Cengiz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ağabeyi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ara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ara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görüyordum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aslında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ikimiz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de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aynı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coğrafyadanız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Bazen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onunla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konuşma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fırsatı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buluyordum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Belgesel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çekmemiz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sadece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şart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sundu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: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İstediğim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zaman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sigara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içeceğim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!”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Taşçı’yı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‘501.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keçi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’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olarak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nitelemelerinin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sebebini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ise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şöyle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açıkladı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>: “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Diğer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iki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yardımcı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karakterden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uzakta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başka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hayatın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içerisinde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yalnızlığı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…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Aslında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küçük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yaşta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ailesini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kaybetmesi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sonra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keçilerle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birlikte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yaşama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başlaması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onlara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annelik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ağabeylik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kardeşlik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yoldaşlık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yapması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>…”</w:t>
      </w:r>
    </w:p>
    <w:p w14:paraId="6B2395F4" w14:textId="2D9CB516" w:rsidR="00E715C1" w:rsidRPr="00BA0993" w:rsidRDefault="00000000" w:rsidP="00BA0993">
      <w:pP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sz w:val="24"/>
          <w:szCs w:val="24"/>
        </w:rPr>
        <w:t>Keçilerin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hareketlerini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günlük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olarak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takip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etmenin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zorluğunu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vurgulayan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görüntü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yönetmeni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Candem; “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Sonunda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rotasyon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çizmem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gerektiğini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düşündüm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Bütün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gün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hayvanların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ne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tarafa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gideceğini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hangi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açıdan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nasıl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onları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hissedebileceğimi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gerçek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duyguyu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nasıl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verebileceğimi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bulmak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için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çok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çalıştım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Ortam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da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zordu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; 20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santim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yağıyor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ertesi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gün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yok!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Evrim’le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hep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kavga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ediyoruz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Bir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ara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kâğıt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kalemle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çizdik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bayağı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gerilla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gibi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çalıştık</w:t>
      </w:r>
      <w:proofErr w:type="spellEnd"/>
      <w:r w:rsidR="00BA0993">
        <w:rPr>
          <w:rFonts w:ascii="Nunito" w:eastAsia="Nunito" w:hAnsi="Nunito" w:cs="Nunito"/>
          <w:sz w:val="24"/>
          <w:szCs w:val="24"/>
        </w:rPr>
        <w:t>.</w:t>
      </w:r>
      <w:r w:rsidRPr="00BA0993">
        <w:rPr>
          <w:rFonts w:ascii="Nunito" w:eastAsia="Nunito" w:hAnsi="Nunito" w:cs="Nunito"/>
          <w:sz w:val="24"/>
          <w:szCs w:val="24"/>
        </w:rPr>
        <w:t xml:space="preserve">”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dedi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</w:t>
      </w:r>
    </w:p>
    <w:p w14:paraId="4F3CB165" w14:textId="257C5384" w:rsidR="00E715C1" w:rsidRPr="00BA0993" w:rsidRDefault="00000000" w:rsidP="00BA0993">
      <w:pP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proofErr w:type="spellStart"/>
      <w:r w:rsidRPr="00BA0993">
        <w:rPr>
          <w:rFonts w:ascii="Nunito" w:eastAsia="Nunito" w:hAnsi="Nunito" w:cs="Nunito"/>
          <w:sz w:val="24"/>
          <w:szCs w:val="24"/>
        </w:rPr>
        <w:t>Belgeseli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izleyenler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arasındaki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Ulusal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Belgesel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Yarışması’nın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diğer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filmlerinden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“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Tanıştığıma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Memnun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Oldum”un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yürütücü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yapımcısı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Ahmet Seyrekbasan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ise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meslektaşlarını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şu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sözlerle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takdir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etti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>: “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Nefis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şey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izledik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.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Günlerdir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bir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sürü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belgesel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izledik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, biz de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yarışıyoruz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ama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sizinle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yarışabiliyorsak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gurur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duyuyoruz</w:t>
      </w:r>
      <w:proofErr w:type="spellEnd"/>
      <w:r w:rsidRPr="00BA0993"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 w:rsidRPr="00BA0993">
        <w:rPr>
          <w:rFonts w:ascii="Nunito" w:eastAsia="Nunito" w:hAnsi="Nunito" w:cs="Nunito"/>
          <w:sz w:val="24"/>
          <w:szCs w:val="24"/>
        </w:rPr>
        <w:t>kendimizle</w:t>
      </w:r>
      <w:proofErr w:type="spellEnd"/>
      <w:r w:rsidR="00BA0993">
        <w:rPr>
          <w:rFonts w:ascii="Nunito" w:eastAsia="Nunito" w:hAnsi="Nunito" w:cs="Nunito"/>
          <w:sz w:val="24"/>
          <w:szCs w:val="24"/>
        </w:rPr>
        <w:t>.</w:t>
      </w:r>
      <w:r w:rsidRPr="00BA0993">
        <w:rPr>
          <w:rFonts w:ascii="Nunito" w:eastAsia="Nunito" w:hAnsi="Nunito" w:cs="Nunito"/>
          <w:sz w:val="24"/>
          <w:szCs w:val="24"/>
        </w:rPr>
        <w:t>”</w:t>
      </w:r>
    </w:p>
    <w:p w14:paraId="2E4D0BFF" w14:textId="77777777" w:rsidR="00E715C1" w:rsidRPr="00BA0993" w:rsidRDefault="00000000" w:rsidP="00BA0993">
      <w:pPr>
        <w:spacing w:line="240" w:lineRule="auto"/>
        <w:jc w:val="center"/>
        <w:rPr>
          <w:rFonts w:ascii="Nunito" w:hAnsi="Nunito"/>
          <w:color w:val="0070C0"/>
          <w:sz w:val="24"/>
          <w:szCs w:val="24"/>
          <w:lang w:val="tr-TR"/>
        </w:rPr>
      </w:pPr>
      <w:r w:rsidRPr="00BA0993">
        <w:rPr>
          <w:rFonts w:ascii="Nunito" w:hAnsi="Nunito"/>
          <w:b/>
          <w:bCs/>
          <w:color w:val="FF0000"/>
          <w:sz w:val="24"/>
          <w:szCs w:val="24"/>
          <w:lang w:val="tr-TR"/>
        </w:rPr>
        <w:br/>
      </w:r>
      <w:hyperlink r:id="rId7" w:history="1">
        <w:r w:rsidR="00E715C1" w:rsidRPr="00BA0993">
          <w:rPr>
            <w:rStyle w:val="Kpr"/>
            <w:rFonts w:ascii="Nunito" w:hAnsi="Nunito"/>
            <w:color w:val="0070C0"/>
            <w:sz w:val="24"/>
            <w:szCs w:val="24"/>
            <w:lang w:val="tr-TR"/>
          </w:rPr>
          <w:t>https://www.antalyaff.com/</w:t>
        </w:r>
      </w:hyperlink>
    </w:p>
    <w:p w14:paraId="7EF6AC07" w14:textId="77777777" w:rsidR="00E715C1" w:rsidRPr="00BA0993" w:rsidRDefault="00000000" w:rsidP="00BA0993">
      <w:pPr>
        <w:spacing w:after="0" w:line="240" w:lineRule="auto"/>
        <w:jc w:val="both"/>
        <w:rPr>
          <w:rFonts w:ascii="Nunito" w:eastAsia="Times New Roman" w:hAnsi="Nunito" w:cs="Times New Roman"/>
          <w:color w:val="212121"/>
          <w:sz w:val="24"/>
          <w:szCs w:val="24"/>
          <w:lang w:val="es-ES"/>
        </w:rPr>
      </w:pPr>
      <w:proofErr w:type="spellStart"/>
      <w:r w:rsidRPr="00BA0993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Detayl</w:t>
      </w:r>
      <w:r w:rsidRPr="00BA099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ı</w:t>
      </w:r>
      <w:proofErr w:type="spellEnd"/>
      <w:r w:rsidRPr="00BA099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 xml:space="preserve"> </w:t>
      </w:r>
      <w:proofErr w:type="spellStart"/>
      <w:r w:rsidRPr="00BA099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Bilgi</w:t>
      </w:r>
      <w:proofErr w:type="spellEnd"/>
      <w:r w:rsidRPr="00BA099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 xml:space="preserve"> ve </w:t>
      </w:r>
      <w:proofErr w:type="spellStart"/>
      <w:r w:rsidRPr="00BA099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G</w:t>
      </w:r>
      <w:r w:rsidRPr="00BA0993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örsel</w:t>
      </w:r>
      <w:proofErr w:type="spellEnd"/>
      <w:r w:rsidRPr="00BA0993">
        <w:rPr>
          <w:rFonts w:ascii="Nunito" w:eastAsia="Times New Roman" w:hAnsi="Nunito" w:cs="Times New Roman"/>
          <w:b/>
          <w:bCs/>
          <w:color w:val="000000"/>
          <w:sz w:val="24"/>
          <w:szCs w:val="24"/>
          <w:lang w:val="es-ES"/>
        </w:rPr>
        <w:t> </w:t>
      </w:r>
      <w:proofErr w:type="spellStart"/>
      <w:r w:rsidRPr="00BA099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İ</w:t>
      </w:r>
      <w:r w:rsidRPr="00BA0993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çin</w:t>
      </w:r>
      <w:proofErr w:type="spellEnd"/>
      <w:r w:rsidRPr="00BA0993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:</w:t>
      </w:r>
      <w:r w:rsidRPr="00BA0993">
        <w:rPr>
          <w:rFonts w:ascii="Nunito" w:eastAsia="Times New Roman" w:hAnsi="Nunito" w:cs="Times New Roman"/>
          <w:b/>
          <w:bCs/>
          <w:color w:val="000000"/>
          <w:sz w:val="24"/>
          <w:szCs w:val="24"/>
          <w:lang w:val="es-ES"/>
        </w:rPr>
        <w:t> </w:t>
      </w:r>
    </w:p>
    <w:p w14:paraId="58327FE7" w14:textId="77777777" w:rsidR="00E715C1" w:rsidRPr="00BA0993" w:rsidRDefault="00000000" w:rsidP="00BA0993">
      <w:pPr>
        <w:spacing w:after="0" w:line="240" w:lineRule="auto"/>
        <w:jc w:val="both"/>
        <w:rPr>
          <w:rFonts w:ascii="Nunito" w:eastAsia="Times New Roman" w:hAnsi="Nunito" w:cs="Times New Roman"/>
          <w:color w:val="212121"/>
          <w:sz w:val="24"/>
          <w:szCs w:val="24"/>
        </w:rPr>
      </w:pPr>
      <w:r w:rsidRPr="00BA0993">
        <w:rPr>
          <w:rFonts w:ascii="Nunito" w:eastAsia="Times New Roman" w:hAnsi="Nunito" w:cs="Times New Roman"/>
          <w:color w:val="000000"/>
          <w:sz w:val="24"/>
          <w:szCs w:val="24"/>
        </w:rPr>
        <w:t xml:space="preserve">Batuhan </w:t>
      </w:r>
      <w:proofErr w:type="spellStart"/>
      <w:r w:rsidRPr="00BA0993">
        <w:rPr>
          <w:rFonts w:ascii="Nunito" w:eastAsia="Times New Roman" w:hAnsi="Nunito" w:cs="Times New Roman"/>
          <w:color w:val="000000"/>
          <w:sz w:val="24"/>
          <w:szCs w:val="24"/>
        </w:rPr>
        <w:t>Zümrüt</w:t>
      </w:r>
      <w:proofErr w:type="spellEnd"/>
      <w:r w:rsidRPr="00BA0993">
        <w:rPr>
          <w:rFonts w:ascii="Nunito" w:eastAsia="Times New Roman" w:hAnsi="Nunito" w:cs="Times New Roman"/>
          <w:color w:val="000000"/>
          <w:sz w:val="24"/>
          <w:szCs w:val="24"/>
        </w:rPr>
        <w:t>- 0532 476 13 29</w:t>
      </w:r>
    </w:p>
    <w:p w14:paraId="2461A865" w14:textId="77777777" w:rsidR="00E715C1" w:rsidRPr="00BA0993" w:rsidRDefault="00E715C1" w:rsidP="00BA0993">
      <w:pPr>
        <w:spacing w:after="0" w:line="240" w:lineRule="auto"/>
        <w:jc w:val="both"/>
        <w:rPr>
          <w:rFonts w:ascii="Nunito" w:hAnsi="Nunito"/>
          <w:color w:val="0070C0"/>
          <w:sz w:val="24"/>
          <w:szCs w:val="24"/>
        </w:rPr>
      </w:pPr>
      <w:hyperlink r:id="rId8" w:history="1">
        <w:r w:rsidRPr="00BA0993">
          <w:rPr>
            <w:rStyle w:val="Kpr"/>
            <w:rFonts w:ascii="Nunito" w:hAnsi="Nunito"/>
            <w:color w:val="0070C0"/>
            <w:sz w:val="24"/>
            <w:szCs w:val="24"/>
          </w:rPr>
          <w:t>batuhanzumrut@antalyaff.com</w:t>
        </w:r>
      </w:hyperlink>
    </w:p>
    <w:sectPr w:rsidR="00E715C1" w:rsidRPr="00BA099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21C9" w14:textId="77777777" w:rsidR="009A2F50" w:rsidRDefault="009A2F50">
      <w:pPr>
        <w:spacing w:after="0" w:line="240" w:lineRule="auto"/>
      </w:pPr>
      <w:r>
        <w:separator/>
      </w:r>
    </w:p>
  </w:endnote>
  <w:endnote w:type="continuationSeparator" w:id="0">
    <w:p w14:paraId="4BFF99BE" w14:textId="77777777" w:rsidR="009A2F50" w:rsidRDefault="009A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3AF2" w14:textId="77777777" w:rsidR="00E715C1" w:rsidRDefault="00000000">
    <w:pPr>
      <w:pStyle w:val="AltBilgi"/>
      <w:jc w:val="right"/>
    </w:pPr>
    <w:r>
      <w:rPr>
        <w:noProof/>
      </w:rPr>
      <w:drawing>
        <wp:inline distT="0" distB="0" distL="0" distR="0" wp14:anchorId="66682A10" wp14:editId="45229D9A">
          <wp:extent cx="1216025" cy="532765"/>
          <wp:effectExtent l="0" t="0" r="0" b="0"/>
          <wp:docPr id="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3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v0gF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ewcAAEcD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025" cy="5327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18FF" w14:textId="77777777" w:rsidR="009A2F50" w:rsidRDefault="009A2F50">
      <w:pPr>
        <w:spacing w:after="0" w:line="240" w:lineRule="auto"/>
      </w:pPr>
      <w:r>
        <w:separator/>
      </w:r>
    </w:p>
  </w:footnote>
  <w:footnote w:type="continuationSeparator" w:id="0">
    <w:p w14:paraId="6640A60E" w14:textId="77777777" w:rsidR="009A2F50" w:rsidRDefault="009A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3186" w14:textId="77777777" w:rsidR="00E715C1" w:rsidRDefault="00000000">
    <w:pPr>
      <w:pStyle w:val="stBilgi"/>
    </w:pPr>
    <w:r>
      <w:rPr>
        <w:noProof/>
      </w:rPr>
      <w:drawing>
        <wp:inline distT="0" distB="0" distL="0" distR="0" wp14:anchorId="7EE14F8C" wp14:editId="24B59D81">
          <wp:extent cx="1266825" cy="1266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v0gF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ywcAAMs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D26"/>
    <w:multiLevelType w:val="hybridMultilevel"/>
    <w:tmpl w:val="CE10DA88"/>
    <w:name w:val="Numaralandırılmış liste 3"/>
    <w:lvl w:ilvl="0" w:tplc="16B21FEA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C2608FC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68B90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632DB5A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9642EC7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C0021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72E352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130025E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3F424B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B6E4875"/>
    <w:multiLevelType w:val="hybridMultilevel"/>
    <w:tmpl w:val="D6B8CC86"/>
    <w:name w:val="Numaralandırılmış liste 2"/>
    <w:lvl w:ilvl="0" w:tplc="B3041496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2AB0F44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8E0926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2C01A3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8A08D11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83AA15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BAA9B74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4F88AA5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044A2B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674B7ADF"/>
    <w:multiLevelType w:val="hybridMultilevel"/>
    <w:tmpl w:val="1212836E"/>
    <w:name w:val="Numaralandırılmış liste 1"/>
    <w:lvl w:ilvl="0" w:tplc="B6EC2330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31169A3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872EED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3A49C92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1A6C171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582EF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128D9C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A306B05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CC875A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70BF129C"/>
    <w:multiLevelType w:val="hybridMultilevel"/>
    <w:tmpl w:val="2BA84F0E"/>
    <w:name w:val="Numaralandırılmış liste 4"/>
    <w:lvl w:ilvl="0" w:tplc="1D546710">
      <w:numFmt w:val="bullet"/>
      <w:lvlText w:val="·"/>
      <w:lvlJc w:val="left"/>
      <w:pPr>
        <w:ind w:left="360" w:firstLine="0"/>
      </w:pPr>
      <w:rPr>
        <w:rFonts w:ascii="Nunito" w:eastAsia="Times New Roman" w:hAnsi="Nunito" w:cs="Times New Roman"/>
      </w:rPr>
    </w:lvl>
    <w:lvl w:ilvl="1" w:tplc="35EAB0F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E5819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A0ED33E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6E008D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DC87D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E68850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454E452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1FA219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76BB27C3"/>
    <w:multiLevelType w:val="hybridMultilevel"/>
    <w:tmpl w:val="3B2A2F0C"/>
    <w:lvl w:ilvl="0" w:tplc="536602D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BB432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A64BCB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B8DBE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354DFE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106F29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02CF3E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728D54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8AA0C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869877809">
    <w:abstractNumId w:val="2"/>
  </w:num>
  <w:num w:numId="2" w16cid:durableId="1183743809">
    <w:abstractNumId w:val="1"/>
  </w:num>
  <w:num w:numId="3" w16cid:durableId="115803981">
    <w:abstractNumId w:val="0"/>
  </w:num>
  <w:num w:numId="4" w16cid:durableId="1928616862">
    <w:abstractNumId w:val="3"/>
  </w:num>
  <w:num w:numId="5" w16cid:durableId="1651210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C1"/>
    <w:rsid w:val="00005522"/>
    <w:rsid w:val="00813F49"/>
    <w:rsid w:val="009A2F50"/>
    <w:rsid w:val="00BA0993"/>
    <w:rsid w:val="00E715C1"/>
    <w:rsid w:val="00F6615A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ED36"/>
  <w15:docId w15:val="{C37AD04A-6C38-764B-A0C8-BC2DCA88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Balk2">
    <w:name w:val="heading 2"/>
    <w:basedOn w:val="Normal"/>
    <w:next w:val="Normal"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Balk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Balk4">
    <w:name w:val="heading 4"/>
    <w:basedOn w:val="Normal"/>
    <w:next w:val="Normal"/>
    <w:qFormat/>
    <w:pPr>
      <w:keepNext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Balk5">
    <w:name w:val="heading 5"/>
    <w:basedOn w:val="Normal"/>
    <w:next w:val="Normal"/>
    <w:qFormat/>
    <w:pPr>
      <w:keepNext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Balk6">
    <w:name w:val="heading 6"/>
    <w:basedOn w:val="Normal"/>
    <w:next w:val="Normal"/>
    <w:qFormat/>
    <w:pPr>
      <w:keepNext/>
      <w:keepLines/>
      <w:spacing w:before="40" w:after="0"/>
      <w:outlineLvl w:val="5"/>
    </w:pPr>
    <w:rPr>
      <w:rFonts w:eastAsia="Aptos Display" w:cs="Aptos Display"/>
      <w:i/>
      <w:iCs/>
      <w:color w:val="595959"/>
    </w:rPr>
  </w:style>
  <w:style w:type="paragraph" w:styleId="Balk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eastAsia="Aptos Display" w:cs="Aptos Display"/>
      <w:color w:val="595959"/>
    </w:rPr>
  </w:style>
  <w:style w:type="paragraph" w:styleId="Balk8">
    <w:name w:val="heading 8"/>
    <w:basedOn w:val="Normal"/>
    <w:next w:val="Normal"/>
    <w:qFormat/>
    <w:pPr>
      <w:keepNext/>
      <w:keepLines/>
      <w:spacing w:after="0"/>
      <w:outlineLvl w:val="7"/>
    </w:pPr>
    <w:rPr>
      <w:rFonts w:eastAsia="Aptos Display" w:cs="Aptos Display"/>
      <w:i/>
      <w:iCs/>
      <w:color w:val="272727"/>
    </w:rPr>
  </w:style>
  <w:style w:type="paragraph" w:styleId="Balk9">
    <w:name w:val="heading 9"/>
    <w:basedOn w:val="Normal"/>
    <w:next w:val="Normal"/>
    <w:qFormat/>
    <w:pPr>
      <w:keepNext/>
      <w:keepLines/>
      <w:spacing w:after="0"/>
      <w:outlineLvl w:val="8"/>
    </w:pPr>
    <w:rPr>
      <w:rFonts w:eastAsia="Aptos Display" w:cs="Aptos Display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qFormat/>
    <w:pPr>
      <w:spacing w:after="80" w:line="240" w:lineRule="auto"/>
      <w:contextualSpacing/>
    </w:pPr>
    <w:rPr>
      <w:rFonts w:ascii="Aptos Display" w:eastAsia="Aptos Display" w:hAnsi="Aptos Display" w:cs="Aptos Display"/>
      <w:spacing w:val="-10"/>
      <w:sz w:val="56"/>
      <w:szCs w:val="56"/>
    </w:rPr>
  </w:style>
  <w:style w:type="paragraph" w:styleId="Altyaz">
    <w:name w:val="Subtitle"/>
    <w:basedOn w:val="Normal"/>
    <w:next w:val="Normal"/>
    <w:qFormat/>
    <w:rPr>
      <w:rFonts w:eastAsia="Aptos Display" w:cs="Aptos Display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styleId="GlAlnt">
    <w:name w:val="Intense Quote"/>
    <w:basedOn w:val="Normal"/>
    <w:next w:val="Normal"/>
    <w:qFormat/>
    <w:pPr>
      <w:pBdr>
        <w:top w:val="single" w:sz="4" w:space="10" w:color="0F4761"/>
        <w:left w:val="nil"/>
        <w:bottom w:val="single" w:sz="4" w:space="10" w:color="0F4761"/>
        <w:right w:val="nil"/>
        <w:between w:val="nil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1">
    <w:name w:val="p1"/>
    <w:basedOn w:val="Normal"/>
    <w:qFormat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val="tr-TR" w:eastAsia="tr-TR"/>
    </w:rPr>
  </w:style>
  <w:style w:type="character" w:customStyle="1" w:styleId="Balk1Char">
    <w:name w:val="Başlık 1 Char"/>
    <w:basedOn w:val="VarsaylanParagrafYazTipi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Balk2Char">
    <w:name w:val="Başlık 2 Char"/>
    <w:basedOn w:val="VarsaylanParagrafYazTipi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Balk3Char">
    <w:name w:val="Başlık 3 Char"/>
    <w:basedOn w:val="VarsaylanParagrafYazTipi"/>
    <w:rPr>
      <w:rFonts w:eastAsia="Aptos Display" w:cs="Aptos Display"/>
      <w:color w:val="0F4761"/>
      <w:sz w:val="28"/>
      <w:szCs w:val="28"/>
    </w:rPr>
  </w:style>
  <w:style w:type="character" w:customStyle="1" w:styleId="Balk4Char">
    <w:name w:val="Başlık 4 Char"/>
    <w:basedOn w:val="VarsaylanParagrafYazTipi"/>
    <w:rPr>
      <w:rFonts w:eastAsia="Aptos Display" w:cs="Aptos Display"/>
      <w:i/>
      <w:iCs/>
      <w:color w:val="0F4761"/>
    </w:rPr>
  </w:style>
  <w:style w:type="character" w:customStyle="1" w:styleId="Balk5Char">
    <w:name w:val="Başlık 5 Char"/>
    <w:basedOn w:val="VarsaylanParagrafYazTipi"/>
    <w:rPr>
      <w:rFonts w:eastAsia="Aptos Display" w:cs="Aptos Display"/>
      <w:color w:val="0F4761"/>
    </w:rPr>
  </w:style>
  <w:style w:type="character" w:customStyle="1" w:styleId="Balk6Char">
    <w:name w:val="Başlık 6 Char"/>
    <w:basedOn w:val="VarsaylanParagrafYazTipi"/>
    <w:rPr>
      <w:rFonts w:eastAsia="Aptos Display" w:cs="Aptos Display"/>
      <w:i/>
      <w:iCs/>
      <w:color w:val="595959"/>
    </w:rPr>
  </w:style>
  <w:style w:type="character" w:customStyle="1" w:styleId="Balk7Char">
    <w:name w:val="Başlık 7 Char"/>
    <w:basedOn w:val="VarsaylanParagrafYazTipi"/>
    <w:rPr>
      <w:rFonts w:eastAsia="Aptos Display" w:cs="Aptos Display"/>
      <w:color w:val="595959"/>
    </w:rPr>
  </w:style>
  <w:style w:type="character" w:customStyle="1" w:styleId="Balk8Char">
    <w:name w:val="Başlık 8 Char"/>
    <w:basedOn w:val="VarsaylanParagrafYazTipi"/>
    <w:rPr>
      <w:rFonts w:eastAsia="Aptos Display" w:cs="Aptos Display"/>
      <w:i/>
      <w:iCs/>
      <w:color w:val="272727"/>
    </w:rPr>
  </w:style>
  <w:style w:type="character" w:customStyle="1" w:styleId="Balk9Char">
    <w:name w:val="Başlık 9 Char"/>
    <w:basedOn w:val="VarsaylanParagrafYazTipi"/>
    <w:rPr>
      <w:rFonts w:eastAsia="Aptos Display" w:cs="Aptos Display"/>
      <w:color w:val="272727"/>
    </w:rPr>
  </w:style>
  <w:style w:type="character" w:customStyle="1" w:styleId="KonuBalChar">
    <w:name w:val="Konu Başlığı Char"/>
    <w:basedOn w:val="VarsaylanParagrafYazTipi"/>
    <w:rPr>
      <w:rFonts w:ascii="Aptos Display" w:eastAsia="Aptos Display" w:hAnsi="Aptos Display" w:cs="Aptos Display"/>
      <w:spacing w:val="-10"/>
      <w:kern w:val="1"/>
      <w:sz w:val="56"/>
      <w:szCs w:val="56"/>
    </w:rPr>
  </w:style>
  <w:style w:type="character" w:customStyle="1" w:styleId="AltyazChar">
    <w:name w:val="Altyazı Char"/>
    <w:basedOn w:val="VarsaylanParagrafYazTipi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AlntChar">
    <w:name w:val="Alıntı Char"/>
    <w:basedOn w:val="VarsaylanParagrafYazTipi"/>
    <w:rPr>
      <w:i/>
      <w:iCs/>
      <w:color w:val="404040"/>
    </w:rPr>
  </w:style>
  <w:style w:type="character" w:styleId="GlVurgulama">
    <w:name w:val="Intense Emphasis"/>
    <w:basedOn w:val="VarsaylanParagrafYazTipi"/>
    <w:rPr>
      <w:i/>
      <w:iCs/>
      <w:color w:val="0F4761"/>
    </w:rPr>
  </w:style>
  <w:style w:type="character" w:customStyle="1" w:styleId="GlAlntChar">
    <w:name w:val="Güçlü Alıntı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0"/>
    </w:rPr>
  </w:style>
  <w:style w:type="character" w:customStyle="1" w:styleId="stBilgiChar">
    <w:name w:val="Üst Bilgi Char"/>
    <w:basedOn w:val="VarsaylanParagrafYazTipi"/>
  </w:style>
  <w:style w:type="character" w:customStyle="1" w:styleId="AltBilgiChar">
    <w:name w:val="Alt Bilgi Char"/>
    <w:basedOn w:val="VarsaylanParagrafYazTipi"/>
  </w:style>
  <w:style w:type="character" w:styleId="Kpr">
    <w:name w:val="Hyperlink"/>
    <w:basedOn w:val="VarsaylanParagrafYazTipi"/>
    <w:rPr>
      <w:color w:val="0000FF"/>
      <w:u w:val="single"/>
    </w:rPr>
  </w:style>
  <w:style w:type="character" w:styleId="Gl">
    <w:name w:val="Strong"/>
    <w:basedOn w:val="VarsaylanParagrafYazTipi"/>
    <w:rPr>
      <w:b/>
      <w:bCs/>
    </w:rPr>
  </w:style>
  <w:style w:type="character" w:customStyle="1" w:styleId="apple-converted-space">
    <w:name w:val="apple-converted-space"/>
    <w:basedOn w:val="VarsaylanParagrafYazTipi"/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rPr>
      <w:color w:val="96607D"/>
      <w:u w:val="single"/>
    </w:rPr>
  </w:style>
  <w:style w:type="character" w:styleId="Vurgu">
    <w:name w:val="Emphasis"/>
    <w:basedOn w:val="VarsaylanParagrafYazTipi"/>
    <w:rPr>
      <w:i/>
      <w:iCs/>
    </w:rPr>
  </w:style>
  <w:style w:type="table" w:customStyle="1" w:styleId="Normaltablo0">
    <w:name w:val="Normal tablo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uhanzumrut@antalyaf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alyaff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Nilufer Birinci</dc:creator>
  <cp:keywords/>
  <dc:description/>
  <cp:lastModifiedBy>Sadi Cilingir</cp:lastModifiedBy>
  <cp:revision>3</cp:revision>
  <dcterms:created xsi:type="dcterms:W3CDTF">2025-11-01T07:04:00Z</dcterms:created>
  <dcterms:modified xsi:type="dcterms:W3CDTF">2025-12-10T19:11:00Z</dcterms:modified>
</cp:coreProperties>
</file>