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57B2" w14:textId="73FDD6C3" w:rsidR="00180530" w:rsidRDefault="00000000" w:rsidP="006B3517">
      <w:pPr>
        <w:jc w:val="center"/>
        <w:rPr>
          <w:rFonts w:ascii="Nunito" w:eastAsia="Nunito" w:hAnsi="Nunito" w:cs="Nunito"/>
          <w:b/>
          <w:bCs/>
          <w:sz w:val="40"/>
          <w:szCs w:val="40"/>
        </w:rPr>
      </w:pPr>
      <w:r>
        <w:rPr>
          <w:rFonts w:ascii="Nunito" w:eastAsia="Nunito" w:hAnsi="Nunito" w:cs="Nunito"/>
          <w:b/>
          <w:bCs/>
          <w:sz w:val="40"/>
          <w:szCs w:val="40"/>
        </w:rPr>
        <w:t>BEYAZPERDE VE EKRANLARIN EFSANE</w:t>
      </w:r>
      <w:r w:rsidR="00F36EFE">
        <w:rPr>
          <w:rFonts w:ascii="Nunito" w:eastAsia="Nunito" w:hAnsi="Nunito" w:cs="Nunito"/>
          <w:b/>
          <w:bCs/>
          <w:sz w:val="40"/>
          <w:szCs w:val="40"/>
        </w:rPr>
        <w:t>Vİ</w:t>
      </w:r>
      <w:r>
        <w:rPr>
          <w:rFonts w:ascii="Nunito" w:eastAsia="Nunito" w:hAnsi="Nunito" w:cs="Nunito"/>
          <w:b/>
          <w:bCs/>
          <w:sz w:val="40"/>
          <w:szCs w:val="40"/>
        </w:rPr>
        <w:t xml:space="preserve"> OYUNCUSU MEHMET ASLANTUĞ’DAN KIRK YILLIK SAMİMİ GÖZLEMLER</w:t>
      </w:r>
    </w:p>
    <w:p w14:paraId="0BB0E356" w14:textId="35DD9E36" w:rsidR="00180530" w:rsidRDefault="00000000">
      <w:pPr>
        <w:jc w:val="both"/>
        <w:rPr>
          <w:rFonts w:ascii="Nunito" w:eastAsia="Nunito" w:hAnsi="Nunito" w:cs="Nunito"/>
          <w:b/>
          <w:bCs/>
          <w:sz w:val="40"/>
          <w:szCs w:val="40"/>
        </w:rPr>
      </w:pPr>
      <w:r>
        <w:rPr>
          <w:rFonts w:ascii="Nunito" w:eastAsia="Nunito" w:hAnsi="Nunito" w:cs="Nunito"/>
          <w:b/>
          <w:bCs/>
          <w:sz w:val="28"/>
          <w:szCs w:val="28"/>
        </w:rPr>
        <w:t xml:space="preserve">Hem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sinema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perdesinde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hem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televziyon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ekranlarında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haklı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bir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yer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edinmiş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olan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usta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oyuncu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Mehmet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Aslantuğ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, Antalya Film Forum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kapsamında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bir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ustalık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dersi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verdi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. Sinema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yazarı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Burak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Göral’la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söyleşen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Aslantuğ’un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,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birikiminden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damıttıkları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,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sinemaya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gönül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veren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herkes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için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bir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8"/>
          <w:szCs w:val="28"/>
        </w:rPr>
        <w:t>pusulaydı</w:t>
      </w:r>
      <w:proofErr w:type="spellEnd"/>
      <w:r>
        <w:rPr>
          <w:rFonts w:ascii="Nunito" w:eastAsia="Nunito" w:hAnsi="Nunito" w:cs="Nunito"/>
          <w:b/>
          <w:bCs/>
          <w:sz w:val="28"/>
          <w:szCs w:val="28"/>
        </w:rPr>
        <w:t xml:space="preserve">. </w:t>
      </w:r>
      <w:r>
        <w:rPr>
          <w:rFonts w:ascii="Nunito" w:eastAsia="Nunito" w:hAnsi="Nunito" w:cs="Nunito"/>
          <w:b/>
          <w:bCs/>
          <w:sz w:val="40"/>
          <w:szCs w:val="40"/>
        </w:rPr>
        <w:t xml:space="preserve"> </w:t>
      </w:r>
    </w:p>
    <w:p w14:paraId="1C0E1703" w14:textId="77777777" w:rsidR="00180530" w:rsidRDefault="00000000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61. </w:t>
      </w:r>
      <w:proofErr w:type="spellStart"/>
      <w:r>
        <w:rPr>
          <w:rFonts w:ascii="Nunito" w:eastAsia="Nunito" w:hAnsi="Nunito" w:cs="Nunito"/>
          <w:sz w:val="24"/>
          <w:szCs w:val="24"/>
        </w:rPr>
        <w:t>Uluslararası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Antalya Altın </w:t>
      </w:r>
      <w:proofErr w:type="spellStart"/>
      <w:r>
        <w:rPr>
          <w:rFonts w:ascii="Nunito" w:eastAsia="Nunito" w:hAnsi="Nunito" w:cs="Nunito"/>
          <w:sz w:val="24"/>
          <w:szCs w:val="24"/>
        </w:rPr>
        <w:t>Portakal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Film </w:t>
      </w:r>
      <w:proofErr w:type="spellStart"/>
      <w:r>
        <w:rPr>
          <w:rFonts w:ascii="Nunito" w:eastAsia="Nunito" w:hAnsi="Nunito" w:cs="Nunito"/>
          <w:sz w:val="24"/>
          <w:szCs w:val="24"/>
        </w:rPr>
        <w:t>Festivali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kapsamında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bugün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başlayan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Antalya Film Forum (AFF), </w:t>
      </w:r>
      <w:proofErr w:type="spellStart"/>
      <w:r>
        <w:rPr>
          <w:rFonts w:ascii="Nunito" w:eastAsia="Nunito" w:hAnsi="Nunito" w:cs="Nunito"/>
          <w:sz w:val="24"/>
          <w:szCs w:val="24"/>
        </w:rPr>
        <w:t>sektörel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buluşmalar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yeni </w:t>
      </w:r>
      <w:proofErr w:type="spellStart"/>
      <w:r>
        <w:rPr>
          <w:rFonts w:ascii="Nunito" w:eastAsia="Nunito" w:hAnsi="Nunito" w:cs="Nunito"/>
          <w:sz w:val="24"/>
          <w:szCs w:val="24"/>
        </w:rPr>
        <w:t>projelere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destek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programlarının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yanı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sıra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özel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misafirleri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de </w:t>
      </w:r>
      <w:proofErr w:type="spellStart"/>
      <w:r>
        <w:rPr>
          <w:rFonts w:ascii="Nunito" w:eastAsia="Nunito" w:hAnsi="Nunito" w:cs="Nunito"/>
          <w:sz w:val="24"/>
          <w:szCs w:val="24"/>
        </w:rPr>
        <w:t>ağırlıyor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Onlardan </w:t>
      </w:r>
      <w:proofErr w:type="spellStart"/>
      <w:r>
        <w:rPr>
          <w:rFonts w:ascii="Nunito" w:eastAsia="Nunito" w:hAnsi="Nunito" w:cs="Nunito"/>
          <w:sz w:val="24"/>
          <w:szCs w:val="24"/>
        </w:rPr>
        <w:t>biri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bugün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sinema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yazarı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Burak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Göral</w:t>
      </w:r>
      <w:r>
        <w:rPr>
          <w:rFonts w:ascii="Nunito" w:eastAsia="Nunito" w:hAnsi="Nunito" w:cs="Nunito"/>
          <w:sz w:val="24"/>
          <w:szCs w:val="24"/>
        </w:rPr>
        <w:t>’la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birlikte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ustalık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dersine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katılan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efsane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r>
        <w:rPr>
          <w:rFonts w:ascii="Nunito" w:eastAsia="Nunito" w:hAnsi="Nunito" w:cs="Nunito"/>
          <w:b/>
          <w:bCs/>
          <w:sz w:val="24"/>
          <w:szCs w:val="24"/>
        </w:rPr>
        <w:t xml:space="preserve">Mehmet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Aslantuğ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oldu</w:t>
      </w:r>
      <w:proofErr w:type="spellEnd"/>
      <w:r>
        <w:rPr>
          <w:rFonts w:ascii="Nunito" w:eastAsia="Nunito" w:hAnsi="Nunito" w:cs="Nunito"/>
          <w:sz w:val="24"/>
          <w:szCs w:val="24"/>
        </w:rPr>
        <w:t>.</w:t>
      </w:r>
    </w:p>
    <w:p w14:paraId="63958D7A" w14:textId="77777777" w:rsidR="00180530" w:rsidRDefault="00000000">
      <w:pPr>
        <w:jc w:val="both"/>
        <w:rPr>
          <w:rFonts w:ascii="Nunito" w:eastAsia="Nunito" w:hAnsi="Nunito" w:cs="Nunito"/>
          <w:sz w:val="24"/>
          <w:szCs w:val="24"/>
        </w:rPr>
      </w:pPr>
      <w:r>
        <w:rPr>
          <w:rFonts w:ascii="Nunito" w:eastAsia="Nunito" w:hAnsi="Nunito" w:cs="Nunito"/>
          <w:sz w:val="24"/>
          <w:szCs w:val="24"/>
        </w:rPr>
        <w:t xml:space="preserve">1985’ten </w:t>
      </w:r>
      <w:proofErr w:type="spellStart"/>
      <w:r>
        <w:rPr>
          <w:rFonts w:ascii="Nunito" w:eastAsia="Nunito" w:hAnsi="Nunito" w:cs="Nunito"/>
          <w:sz w:val="24"/>
          <w:szCs w:val="24"/>
        </w:rPr>
        <w:t>itibaren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sinema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filmleri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televizyon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dizilerinde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rol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alan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Aslantuğ’un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unutulmaz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işleri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arasında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</w:t>
      </w:r>
      <w:proofErr w:type="spellStart"/>
      <w:r>
        <w:rPr>
          <w:rFonts w:ascii="Nunito" w:eastAsia="Nunito" w:hAnsi="Nunito" w:cs="Nunito"/>
          <w:sz w:val="24"/>
          <w:szCs w:val="24"/>
        </w:rPr>
        <w:t>Kapıları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Açmak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(Osman </w:t>
      </w:r>
      <w:proofErr w:type="spellStart"/>
      <w:r>
        <w:rPr>
          <w:rFonts w:ascii="Nunito" w:eastAsia="Nunito" w:hAnsi="Nunito" w:cs="Nunito"/>
          <w:sz w:val="24"/>
          <w:szCs w:val="24"/>
        </w:rPr>
        <w:t>Sınav</w:t>
      </w:r>
      <w:proofErr w:type="spellEnd"/>
      <w:r>
        <w:rPr>
          <w:rFonts w:ascii="Nunito" w:eastAsia="Nunito" w:hAnsi="Nunito" w:cs="Nunito"/>
          <w:sz w:val="24"/>
          <w:szCs w:val="24"/>
        </w:rPr>
        <w:t>), “</w:t>
      </w:r>
      <w:proofErr w:type="spellStart"/>
      <w:r>
        <w:rPr>
          <w:rFonts w:ascii="Nunito" w:eastAsia="Nunito" w:hAnsi="Nunito" w:cs="Nunito"/>
          <w:sz w:val="24"/>
          <w:szCs w:val="24"/>
        </w:rPr>
        <w:t>Yengeç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Sepeti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”, “Bir </w:t>
      </w:r>
      <w:proofErr w:type="spellStart"/>
      <w:r>
        <w:rPr>
          <w:rFonts w:ascii="Nunito" w:eastAsia="Nunito" w:hAnsi="Nunito" w:cs="Nunito"/>
          <w:sz w:val="24"/>
          <w:szCs w:val="24"/>
        </w:rPr>
        <w:t>Kadının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Anatomisi</w:t>
      </w:r>
      <w:proofErr w:type="spellEnd"/>
      <w:r>
        <w:rPr>
          <w:rFonts w:ascii="Nunito" w:eastAsia="Nunito" w:hAnsi="Nunito" w:cs="Nunito"/>
          <w:sz w:val="24"/>
          <w:szCs w:val="24"/>
        </w:rPr>
        <w:t>” (Yavuz Özkan), “</w:t>
      </w:r>
      <w:proofErr w:type="spellStart"/>
      <w:r>
        <w:rPr>
          <w:rFonts w:ascii="Nunito" w:eastAsia="Nunito" w:hAnsi="Nunito" w:cs="Nunito"/>
          <w:sz w:val="24"/>
          <w:szCs w:val="24"/>
        </w:rPr>
        <w:t>Akrebin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Yolculuğu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(Ömer </w:t>
      </w:r>
      <w:proofErr w:type="spellStart"/>
      <w:r>
        <w:rPr>
          <w:rFonts w:ascii="Nunito" w:eastAsia="Nunito" w:hAnsi="Nunito" w:cs="Nunito"/>
          <w:sz w:val="24"/>
          <w:szCs w:val="24"/>
        </w:rPr>
        <w:t>Kavur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), TRT </w:t>
      </w:r>
      <w:proofErr w:type="spellStart"/>
      <w:r>
        <w:rPr>
          <w:rFonts w:ascii="Nunito" w:eastAsia="Nunito" w:hAnsi="Nunito" w:cs="Nunito"/>
          <w:sz w:val="24"/>
          <w:szCs w:val="24"/>
        </w:rPr>
        <w:t>dizileri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“Belene”, “</w:t>
      </w:r>
      <w:proofErr w:type="spellStart"/>
      <w:r>
        <w:rPr>
          <w:rFonts w:ascii="Nunito" w:eastAsia="Nunito" w:hAnsi="Nunito" w:cs="Nunito"/>
          <w:sz w:val="24"/>
          <w:szCs w:val="24"/>
        </w:rPr>
        <w:t>İz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Peşinde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”, “Kurtuluş”, </w:t>
      </w:r>
      <w:proofErr w:type="spellStart"/>
      <w:r>
        <w:rPr>
          <w:rFonts w:ascii="Nunito" w:eastAsia="Nunito" w:hAnsi="Nunito" w:cs="Nunito"/>
          <w:sz w:val="24"/>
          <w:szCs w:val="24"/>
        </w:rPr>
        <w:t>özel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televizyon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dizileri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</w:t>
      </w:r>
      <w:proofErr w:type="spellStart"/>
      <w:r>
        <w:rPr>
          <w:rFonts w:ascii="Nunito" w:eastAsia="Nunito" w:hAnsi="Nunito" w:cs="Nunito"/>
          <w:sz w:val="24"/>
          <w:szCs w:val="24"/>
        </w:rPr>
        <w:t>İz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Peşinde</w:t>
      </w:r>
      <w:proofErr w:type="spellEnd"/>
      <w:r>
        <w:rPr>
          <w:rFonts w:ascii="Nunito" w:eastAsia="Nunito" w:hAnsi="Nunito" w:cs="Nunito"/>
          <w:sz w:val="24"/>
          <w:szCs w:val="24"/>
        </w:rPr>
        <w:t>”, “</w:t>
      </w:r>
      <w:proofErr w:type="spellStart"/>
      <w:r>
        <w:rPr>
          <w:rFonts w:ascii="Nunito" w:eastAsia="Nunito" w:hAnsi="Nunito" w:cs="Nunito"/>
          <w:sz w:val="24"/>
          <w:szCs w:val="24"/>
        </w:rPr>
        <w:t>Sıcak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Saatler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”, “Bir İstanbul </w:t>
      </w:r>
      <w:proofErr w:type="spellStart"/>
      <w:r>
        <w:rPr>
          <w:rFonts w:ascii="Nunito" w:eastAsia="Nunito" w:hAnsi="Nunito" w:cs="Nunito"/>
          <w:sz w:val="24"/>
          <w:szCs w:val="24"/>
        </w:rPr>
        <w:t>Masalı</w:t>
      </w:r>
      <w:proofErr w:type="spellEnd"/>
      <w:r>
        <w:rPr>
          <w:rFonts w:ascii="Nunito" w:eastAsia="Nunito" w:hAnsi="Nunito" w:cs="Nunito"/>
          <w:sz w:val="24"/>
          <w:szCs w:val="24"/>
        </w:rPr>
        <w:t>”, “</w:t>
      </w:r>
      <w:proofErr w:type="spellStart"/>
      <w:r>
        <w:rPr>
          <w:rFonts w:ascii="Nunito" w:eastAsia="Nunito" w:hAnsi="Nunito" w:cs="Nunito"/>
          <w:sz w:val="24"/>
          <w:szCs w:val="24"/>
        </w:rPr>
        <w:t>Hanımın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Çiftliği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gibi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yapımlar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var. </w:t>
      </w:r>
      <w:proofErr w:type="spellStart"/>
      <w:r>
        <w:rPr>
          <w:rFonts w:ascii="Nunito" w:eastAsia="Nunito" w:hAnsi="Nunito" w:cs="Nunito"/>
          <w:sz w:val="24"/>
          <w:szCs w:val="24"/>
        </w:rPr>
        <w:t>Aslantuğ</w:t>
      </w:r>
      <w:proofErr w:type="spellEnd"/>
      <w:r>
        <w:rPr>
          <w:rFonts w:ascii="Nunito" w:eastAsia="Nunito" w:hAnsi="Nunito" w:cs="Nunito"/>
          <w:sz w:val="24"/>
          <w:szCs w:val="24"/>
        </w:rPr>
        <w:t>; “</w:t>
      </w:r>
      <w:proofErr w:type="spellStart"/>
      <w:r>
        <w:rPr>
          <w:rFonts w:ascii="Nunito" w:eastAsia="Nunito" w:hAnsi="Nunito" w:cs="Nunito"/>
          <w:sz w:val="24"/>
          <w:szCs w:val="24"/>
        </w:rPr>
        <w:t>Kapıları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Açmak</w:t>
      </w:r>
      <w:proofErr w:type="spellEnd"/>
      <w:r>
        <w:rPr>
          <w:rFonts w:ascii="Nunito" w:eastAsia="Nunito" w:hAnsi="Nunito" w:cs="Nunito"/>
          <w:sz w:val="24"/>
          <w:szCs w:val="24"/>
        </w:rPr>
        <w:t>”, “</w:t>
      </w:r>
      <w:proofErr w:type="spellStart"/>
      <w:r>
        <w:rPr>
          <w:rFonts w:ascii="Nunito" w:eastAsia="Nunito" w:hAnsi="Nunito" w:cs="Nunito"/>
          <w:sz w:val="24"/>
          <w:szCs w:val="24"/>
        </w:rPr>
        <w:t>Yalancı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</w:t>
      </w:r>
      <w:proofErr w:type="spellStart"/>
      <w:r>
        <w:rPr>
          <w:rFonts w:ascii="Nunito" w:eastAsia="Nunito" w:hAnsi="Nunito" w:cs="Nunito"/>
          <w:sz w:val="24"/>
          <w:szCs w:val="24"/>
        </w:rPr>
        <w:t>Yengeç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Sepeti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” </w:t>
      </w:r>
      <w:proofErr w:type="spellStart"/>
      <w:r>
        <w:rPr>
          <w:rFonts w:ascii="Nunito" w:eastAsia="Nunito" w:hAnsi="Nunito" w:cs="Nunito"/>
          <w:sz w:val="24"/>
          <w:szCs w:val="24"/>
        </w:rPr>
        <w:t>filmleriyle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Altın </w:t>
      </w:r>
      <w:proofErr w:type="spellStart"/>
      <w:r>
        <w:rPr>
          <w:rFonts w:ascii="Nunito" w:eastAsia="Nunito" w:hAnsi="Nunito" w:cs="Nunito"/>
          <w:sz w:val="24"/>
          <w:szCs w:val="24"/>
        </w:rPr>
        <w:t>Portakal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En İyi Erkek </w:t>
      </w:r>
      <w:proofErr w:type="spellStart"/>
      <w:r>
        <w:rPr>
          <w:rFonts w:ascii="Nunito" w:eastAsia="Nunito" w:hAnsi="Nunito" w:cs="Nunito"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ödüllerinin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de </w:t>
      </w:r>
      <w:proofErr w:type="spellStart"/>
      <w:r>
        <w:rPr>
          <w:rFonts w:ascii="Nunito" w:eastAsia="Nunito" w:hAnsi="Nunito" w:cs="Nunito"/>
          <w:sz w:val="24"/>
          <w:szCs w:val="24"/>
        </w:rPr>
        <w:t>sahibi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oldu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</w:p>
    <w:p w14:paraId="7B6174C8" w14:textId="77777777" w:rsidR="00180530" w:rsidRDefault="00000000">
      <w:pPr>
        <w:jc w:val="both"/>
        <w:rPr>
          <w:rFonts w:ascii="Nunito" w:eastAsia="Nunito" w:hAnsi="Nunito" w:cs="Nunito"/>
          <w:b/>
          <w:bCs/>
          <w:sz w:val="24"/>
          <w:szCs w:val="24"/>
        </w:rPr>
      </w:pPr>
      <w:r>
        <w:rPr>
          <w:rFonts w:ascii="Nunito" w:eastAsia="Nunito" w:hAnsi="Nunito" w:cs="Nunito"/>
          <w:b/>
          <w:bCs/>
          <w:sz w:val="24"/>
          <w:szCs w:val="24"/>
        </w:rPr>
        <w:t>“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Filmografi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tek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değer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b/>
          <w:bCs/>
          <w:sz w:val="24"/>
          <w:szCs w:val="24"/>
        </w:rPr>
        <w:t>değildir</w:t>
      </w:r>
      <w:proofErr w:type="spellEnd"/>
      <w:r>
        <w:rPr>
          <w:rFonts w:ascii="Nunito" w:eastAsia="Nunito" w:hAnsi="Nunito" w:cs="Nunito"/>
          <w:b/>
          <w:bCs/>
          <w:sz w:val="24"/>
          <w:szCs w:val="24"/>
        </w:rPr>
        <w:t>”</w:t>
      </w:r>
    </w:p>
    <w:p w14:paraId="64CA1956" w14:textId="77777777" w:rsidR="00180530" w:rsidRDefault="00000000">
      <w:pPr>
        <w:jc w:val="both"/>
        <w:rPr>
          <w:rFonts w:ascii="Nunito" w:eastAsia="Nunito" w:hAnsi="Nunito" w:cs="Nunito"/>
          <w:sz w:val="24"/>
          <w:szCs w:val="24"/>
        </w:rPr>
      </w:pPr>
      <w:proofErr w:type="spellStart"/>
      <w:r>
        <w:rPr>
          <w:rFonts w:ascii="Nunito" w:eastAsia="Nunito" w:hAnsi="Nunito" w:cs="Nunito"/>
          <w:sz w:val="24"/>
          <w:szCs w:val="24"/>
        </w:rPr>
        <w:t>Ustalık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dersi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Burak </w:t>
      </w:r>
      <w:proofErr w:type="spellStart"/>
      <w:r>
        <w:rPr>
          <w:rFonts w:ascii="Nunito" w:eastAsia="Nunito" w:hAnsi="Nunito" w:cs="Nunito"/>
          <w:sz w:val="24"/>
          <w:szCs w:val="24"/>
        </w:rPr>
        <w:t>Göral’ın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“90’lar </w:t>
      </w:r>
      <w:proofErr w:type="spellStart"/>
      <w:r>
        <w:rPr>
          <w:rFonts w:ascii="Nunito" w:eastAsia="Nunito" w:hAnsi="Nunito" w:cs="Nunito"/>
          <w:sz w:val="24"/>
          <w:szCs w:val="24"/>
        </w:rPr>
        <w:t>ve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2000’lerde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aktif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kariyeri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olan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biriydiniz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Sonra </w:t>
      </w:r>
      <w:proofErr w:type="spellStart"/>
      <w:r>
        <w:rPr>
          <w:rFonts w:ascii="Nunito" w:eastAsia="Nunito" w:hAnsi="Nunito" w:cs="Nunito"/>
          <w:sz w:val="24"/>
          <w:szCs w:val="24"/>
        </w:rPr>
        <w:t>bu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aktiflikte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işler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çıkmadı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Oysa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ben 2009’da </w:t>
      </w:r>
      <w:proofErr w:type="spellStart"/>
      <w:r>
        <w:rPr>
          <w:rFonts w:ascii="Nunito" w:eastAsia="Nunito" w:hAnsi="Nunito" w:cs="Nunito"/>
          <w:sz w:val="24"/>
          <w:szCs w:val="24"/>
        </w:rPr>
        <w:t>siz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de film </w:t>
      </w:r>
      <w:proofErr w:type="spellStart"/>
      <w:r>
        <w:rPr>
          <w:rFonts w:ascii="Nunito" w:eastAsia="Nunito" w:hAnsi="Nunito" w:cs="Nunito"/>
          <w:sz w:val="24"/>
          <w:szCs w:val="24"/>
        </w:rPr>
        <w:t>yönetince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çok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sevinmiştim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; hem </w:t>
      </w:r>
      <w:proofErr w:type="spellStart"/>
      <w:r>
        <w:rPr>
          <w:rFonts w:ascii="Nunito" w:eastAsia="Nunito" w:hAnsi="Nunito" w:cs="Nunito"/>
          <w:sz w:val="24"/>
          <w:szCs w:val="24"/>
        </w:rPr>
        <w:t>oyuncu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hem </w:t>
      </w:r>
      <w:proofErr w:type="spellStart"/>
      <w:r>
        <w:rPr>
          <w:rFonts w:ascii="Nunito" w:eastAsia="Nunito" w:hAnsi="Nunito" w:cs="Nunito"/>
          <w:sz w:val="24"/>
          <w:szCs w:val="24"/>
        </w:rPr>
        <w:t>yönetmen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artık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bizim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de </w:t>
      </w:r>
      <w:proofErr w:type="spellStart"/>
      <w:r>
        <w:rPr>
          <w:rFonts w:ascii="Nunito" w:eastAsia="Nunito" w:hAnsi="Nunito" w:cs="Nunito"/>
          <w:sz w:val="24"/>
          <w:szCs w:val="24"/>
        </w:rPr>
        <w:t>bir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Kevin </w:t>
      </w:r>
      <w:proofErr w:type="spellStart"/>
      <w:r>
        <w:rPr>
          <w:rFonts w:ascii="Nunito" w:eastAsia="Nunito" w:hAnsi="Nunito" w:cs="Nunito"/>
          <w:sz w:val="24"/>
          <w:szCs w:val="24"/>
        </w:rPr>
        <w:t>Costner’ımız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var </w:t>
      </w:r>
      <w:proofErr w:type="spellStart"/>
      <w:r>
        <w:rPr>
          <w:rFonts w:ascii="Nunito" w:eastAsia="Nunito" w:hAnsi="Nunito" w:cs="Nunito"/>
          <w:sz w:val="24"/>
          <w:szCs w:val="24"/>
        </w:rPr>
        <w:t>diye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ama </w:t>
      </w:r>
      <w:proofErr w:type="spellStart"/>
      <w:r>
        <w:rPr>
          <w:rFonts w:ascii="Nunito" w:eastAsia="Nunito" w:hAnsi="Nunito" w:cs="Nunito"/>
          <w:sz w:val="24"/>
          <w:szCs w:val="24"/>
        </w:rPr>
        <w:t>devamı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gelmedi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Bunun </w:t>
      </w:r>
      <w:proofErr w:type="spellStart"/>
      <w:r>
        <w:rPr>
          <w:rFonts w:ascii="Nunito" w:eastAsia="Nunito" w:hAnsi="Nunito" w:cs="Nunito"/>
          <w:sz w:val="24"/>
          <w:szCs w:val="24"/>
        </w:rPr>
        <w:t>sebepleri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nedir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?” </w:t>
      </w:r>
      <w:proofErr w:type="spellStart"/>
      <w:r>
        <w:rPr>
          <w:rFonts w:ascii="Nunito" w:eastAsia="Nunito" w:hAnsi="Nunito" w:cs="Nunito"/>
          <w:sz w:val="24"/>
          <w:szCs w:val="24"/>
        </w:rPr>
        <w:t>sorusuyla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başladı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proofErr w:type="spellStart"/>
      <w:r>
        <w:rPr>
          <w:rFonts w:ascii="Nunito" w:eastAsia="Nunito" w:hAnsi="Nunito" w:cs="Nunito"/>
          <w:sz w:val="24"/>
          <w:szCs w:val="24"/>
        </w:rPr>
        <w:t>Aslantuğ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, </w:t>
      </w:r>
      <w:proofErr w:type="spellStart"/>
      <w:r>
        <w:rPr>
          <w:rFonts w:ascii="Nunito" w:eastAsia="Nunito" w:hAnsi="Nunito" w:cs="Nunito"/>
          <w:sz w:val="24"/>
          <w:szCs w:val="24"/>
        </w:rPr>
        <w:t>bunun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gerekçesini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şöyle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açıkladı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: </w:t>
      </w:r>
    </w:p>
    <w:p w14:paraId="383ADBAC" w14:textId="77777777" w:rsidR="00180530" w:rsidRPr="00250F12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r>
        <w:rPr>
          <w:rFonts w:ascii="Nunito" w:eastAsia="Nunito" w:hAnsi="Nunito" w:cs="Nunito"/>
          <w:sz w:val="24"/>
          <w:szCs w:val="24"/>
        </w:rPr>
        <w:t xml:space="preserve">“2002’de İstanbul Film </w:t>
      </w:r>
      <w:proofErr w:type="spellStart"/>
      <w:r>
        <w:rPr>
          <w:rFonts w:ascii="Nunito" w:eastAsia="Nunito" w:hAnsi="Nunito" w:cs="Nunito"/>
          <w:sz w:val="24"/>
          <w:szCs w:val="24"/>
        </w:rPr>
        <w:t>Festivali’nde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jüri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 </w:t>
      </w:r>
      <w:proofErr w:type="spellStart"/>
      <w:r>
        <w:rPr>
          <w:rFonts w:ascii="Nunito" w:eastAsia="Nunito" w:hAnsi="Nunito" w:cs="Nunito"/>
          <w:sz w:val="24"/>
          <w:szCs w:val="24"/>
        </w:rPr>
        <w:t>üyesiydim</w:t>
      </w:r>
      <w:proofErr w:type="spellEnd"/>
      <w:r>
        <w:rPr>
          <w:rFonts w:ascii="Nunito" w:eastAsia="Nunito" w:hAnsi="Nunito" w:cs="Nunito"/>
          <w:sz w:val="24"/>
          <w:szCs w:val="24"/>
        </w:rPr>
        <w:t xml:space="preserve">. </w:t>
      </w:r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O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dönem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Atilla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Dorsay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aynı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soruyu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sormuştu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90’larda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sinemayla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aktör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olarak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aradayken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sonra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özel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lastRenderedPageBreak/>
        <w:t>televizyonculuk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işleriyle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uğraşıp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sinemadan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uzaklaşan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aktör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üzülüyorum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demişti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Ama ben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öyle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düşünmüyorum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aslında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çok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şey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denebilir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; Turgut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Yasalar’ın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da ya 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başka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arkadaşlarımızın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da son 15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yıl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içinde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‘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eyvah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’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dediğim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filmleri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Filmografiyi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6 film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yukarıda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tutabilirsin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3’er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yıl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arayla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Hatalı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kararların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olabilir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Demek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istiyorum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filmografi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biricik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kıymetli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diye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açıklamaktan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imtina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ederim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Hiç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öyle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bakmadım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</w:p>
    <w:p w14:paraId="450A30BF" w14:textId="77777777" w:rsidR="00180530" w:rsidRPr="00250F12" w:rsidRDefault="00000000">
      <w:pPr>
        <w:jc w:val="both"/>
        <w:rPr>
          <w:rFonts w:ascii="Nunito" w:eastAsia="Nunito" w:hAnsi="Nunito" w:cs="Nunito"/>
          <w:b/>
          <w:bCs/>
          <w:sz w:val="24"/>
          <w:szCs w:val="24"/>
          <w:lang w:val="es-ES"/>
        </w:rPr>
      </w:pPr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Mutfaktan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bağımsız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aktörlük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performansı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düşünmek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saçmalık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”</w:t>
      </w:r>
    </w:p>
    <w:p w14:paraId="32FCF25E" w14:textId="77777777" w:rsidR="00180530" w:rsidRPr="00250F12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Üniversitede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tiyatroyla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birlikte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78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kuşağı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olarak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68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kuşağının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dertlendiği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yerden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sadece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siyasi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olarak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değil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sanatta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onların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dilinden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etkilendik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Aktör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olarak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işin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mutfağıyla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ilişkinin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birkaç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bileşeni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Ben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şahsen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aktörlüğün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senaryonun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yönetmenin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başkaca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kıymetlerin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içinde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mutlaka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değer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ifade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ettiğine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net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inanan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biriyim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Bundan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bağımsız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performansı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düşünmek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saçmalık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Yani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yönetmenin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anlam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yaratma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becerisi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oradaki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aralıkların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tanzimi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tahkimi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o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meziyetin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ortaya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çıkaracağı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şey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aktörü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yaratan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şey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Aktör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yaşı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ne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olursa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olsun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kendini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bırakırsa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o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hamur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tadında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kıymete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oradan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yere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çıkabilir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Aynı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oyuncu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aynı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dönemde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birikimi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yönetmeni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projesiyle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şeydir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b’de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hiçbir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şey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olabilir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Kendi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deneyiminin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nöbetini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tutar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muhakkak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fakat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orada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anlam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yaratma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derinliğindeki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balansı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kaybedebilir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tek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başına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kimse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oraya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yetmez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</w:p>
    <w:p w14:paraId="2CEAD7F7" w14:textId="7C85717D" w:rsidR="00180530" w:rsidRPr="00250F12" w:rsidRDefault="00000000">
      <w:pPr>
        <w:jc w:val="both"/>
        <w:rPr>
          <w:rFonts w:ascii="Nunito" w:eastAsia="Nunito" w:hAnsi="Nunito" w:cs="Nunito"/>
          <w:b/>
          <w:bCs/>
          <w:sz w:val="24"/>
          <w:szCs w:val="24"/>
          <w:lang w:val="es-ES"/>
        </w:rPr>
      </w:pPr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68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kuşağı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orayı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temsil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eden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yönetmenlerin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biraz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piskolojide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sosyolojide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felsefede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dertlendiği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teknik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yanları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görüntü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yönetimine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başka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meziyetlere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bıraktığı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kendilerini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orada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çoğaltmış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yönetmenlerin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dünyası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önemliydi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Orayı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kademe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kademe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kaybediyoruz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kanısındayım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Dolayısıyla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bu 40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yıla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yaklaşan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süreçte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mesela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“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Kapıları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Açmak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”,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Mustafa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Kutlu’nun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proofErr w:type="gramStart"/>
      <w:r w:rsidRPr="00250F12">
        <w:rPr>
          <w:rFonts w:ascii="Nunito" w:eastAsia="Nunito" w:hAnsi="Nunito" w:cs="Nunito"/>
          <w:sz w:val="24"/>
          <w:szCs w:val="24"/>
          <w:lang w:val="es-ES"/>
        </w:rPr>
        <w:t>eseriydi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>,  o</w:t>
      </w:r>
      <w:proofErr w:type="gram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muhafazakâr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iklimin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yazarı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görünüyor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Osman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Sınav’ın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rejisiydi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Osman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Sınav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bence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sonra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televizyonda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açtığı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serüvenin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dışında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hassasiyette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sinema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-tv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öğrencisi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olarak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Lütfü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Akadların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Metin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Erksanların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mirasını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taşıyacak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yetenekte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duyarlılıkta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kendi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kuşağının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yönetmenlerinden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Şahsen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aktörlüğün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özellikle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bu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coğrafyada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derdi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üstlenebileceğini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düşünürüm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fakat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mutfağın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toplam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kıymeti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ifadesi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ve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bereketi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ne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ise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aktörlükle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biricik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ilişkinin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kolay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kolay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tatmin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etmediğine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de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inandım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hep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Proje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bazlı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mümkün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olabilir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Ömer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Kavur’la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buluşursunuz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okuldur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başka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şey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olabilir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Yavuz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Özkan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Yusuf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Kurçenli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kendi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içinde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şeydir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Mesela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“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Sıcak</w:t>
      </w:r>
      <w:proofErr w:type="spellEnd"/>
      <w:r w:rsid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proofErr w:type="gramStart"/>
      <w:r w:rsidRPr="00250F12">
        <w:rPr>
          <w:rFonts w:ascii="Nunito" w:eastAsia="Nunito" w:hAnsi="Nunito" w:cs="Nunito"/>
          <w:sz w:val="24"/>
          <w:szCs w:val="24"/>
          <w:lang w:val="es-ES"/>
        </w:rPr>
        <w:t>Saatler”i</w:t>
      </w:r>
      <w:proofErr w:type="spellEnd"/>
      <w:proofErr w:type="gram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1996’da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Attila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İlhan’ın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olduğu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masada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lastRenderedPageBreak/>
        <w:t>edebiyatçı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Ahmet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Yurdakul’la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beraber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hazırladık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Ülkenin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mahalle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dizilerine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eşiklendiği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dönemde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derin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devlete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girdik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mesela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Yine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veranda,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Kanlıca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mahalle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temaslarını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dizi</w:t>
      </w:r>
      <w:proofErr w:type="spellEnd"/>
      <w:r w:rsid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öyküsü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içine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koyarken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geride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içerik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olarak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zenginlik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verecek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işleri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özel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televizyonda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yapabiliriz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duygusunda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nöbet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tutmaya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çalıştık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</w:p>
    <w:p w14:paraId="486BF413" w14:textId="77777777" w:rsidR="00180530" w:rsidRPr="00250F12" w:rsidRDefault="00000000">
      <w:pPr>
        <w:jc w:val="both"/>
        <w:rPr>
          <w:rFonts w:ascii="Nunito" w:eastAsia="Nunito" w:hAnsi="Nunito" w:cs="Nunito"/>
          <w:b/>
          <w:bCs/>
          <w:sz w:val="24"/>
          <w:szCs w:val="24"/>
          <w:lang w:val="es-ES"/>
        </w:rPr>
      </w:pPr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Yeni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dönem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yönetmenleri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yalnız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”</w:t>
      </w:r>
    </w:p>
    <w:p w14:paraId="707F5278" w14:textId="77777777" w:rsidR="00180530" w:rsidRPr="00250F12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Aslantuğ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Göral’ın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“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Okul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yönetmenler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diye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bahsettiğiniz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isimlere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son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dönemlerde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rastlayamadığınız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için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mi acaba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daha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görünür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oldunuz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?”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şeklindeki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sorusuna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“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Bazıları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teknik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zorunluluk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yani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o ara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televizyona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kontratın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varsa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o,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takvim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sorunu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yaşatıyor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Söylediğin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gerekçenin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de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payı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cevabını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verdi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Göral’ın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“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Artık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o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yönetmenler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yok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mu?”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sorusunun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cevabını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ise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sözlerle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açıkladı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: </w:t>
      </w:r>
    </w:p>
    <w:p w14:paraId="5F8BB011" w14:textId="0D76E9FB" w:rsidR="00180530" w:rsidRPr="00250F12" w:rsidRDefault="00000000">
      <w:pPr>
        <w:jc w:val="both"/>
        <w:rPr>
          <w:rFonts w:ascii="Nunito" w:eastAsia="Nunito" w:hAnsi="Nunito" w:cs="Nunito"/>
          <w:iCs/>
          <w:sz w:val="24"/>
          <w:szCs w:val="24"/>
          <w:lang w:val="es-ES"/>
        </w:rPr>
      </w:pPr>
      <w:r w:rsidRPr="00250F12">
        <w:rPr>
          <w:rFonts w:ascii="Nunito" w:eastAsia="Nunito" w:hAnsi="Nunito" w:cs="Nunito"/>
          <w:sz w:val="24"/>
          <w:szCs w:val="24"/>
          <w:lang w:val="es-ES"/>
        </w:rPr>
        <w:t>“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Şu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son 3-5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yıl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başkaca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yoğunluklar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tercih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etmediğim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süreçlerin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içinde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buldum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kendimi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ve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dolayısıyla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parça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uzak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kaldım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Adana’da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jüriyken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de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mesela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seçkinin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muhataplarını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filmografilerini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geri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dönüp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tarama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ihtiyacı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hissettim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yönetmenleri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tek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tek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tanımadığım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için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Şimdi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oraları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kapatmak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gerektiğini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düşünüyorum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kendi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adıma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Ben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kıymete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inanıyorum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Atilla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beye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onu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söyleme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ihtiyacı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hissetmiştim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Bir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dönem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“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Kartallar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Yüksek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Uçar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”, “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Yarın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Artık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Bugündür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”, “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Sekiz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Sütuna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Manşet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”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gibi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işler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yapıldı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, ¡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Attila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İlhan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senaryolarını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izledi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bu </w:t>
      </w:r>
      <w:proofErr w:type="spellStart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ülke</w:t>
      </w:r>
      <w:proofErr w:type="spellEnd"/>
      <w:r w:rsidR="00250F12" w:rsidRPr="00250F12">
        <w:rPr>
          <w:rFonts w:ascii="Nunito" w:eastAsia="Nunito" w:hAnsi="Nunito" w:cs="Nunito"/>
          <w:iCs/>
          <w:sz w:val="24"/>
          <w:szCs w:val="24"/>
          <w:lang w:val="es-ES"/>
        </w:rPr>
        <w:t>!</w:t>
      </w:r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Kamyonların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arkasında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‘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kartallar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yüksek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uçar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’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yazıyordu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!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Şimdi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televizyonda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dramalarda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bu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derinlik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yok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Aktör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olarak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konuşmuyorum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sadece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mutfakta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da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derdi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olan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biri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olarak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Adana’da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da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seçkinin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yarısında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psikolojik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sorunları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cinsiyetten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bağımsız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önemli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travmaları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fona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koysa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da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süreyi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bereketli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yönetmek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ve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anlam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yaratmada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geriye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düşmüş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işler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izliyoruz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Oysa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bunlar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film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olmuş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ve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seçkiye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kalmışlar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;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onların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mümkünse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proofErr w:type="gram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onunun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 da</w:t>
      </w:r>
      <w:proofErr w:type="gram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birbiriyle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çok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iyi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rekabet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edebilmesini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çok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arzu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ederim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Burayı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rehabilite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etmek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, burada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herkesin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birbirine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adım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atmasını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sağlamak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usta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çırak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ilişkisinde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de bir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öğretinin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, bir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deneyimin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işlerliğinin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olduğunu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hatırlatmak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gerek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O bir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değerdir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orayı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reddetmek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de bir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metot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haline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gelmemeli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Yalnız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kalıyorlar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Yalnız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kalmanın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etkilerini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de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filmin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bütününde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görüyorsun</w:t>
      </w:r>
      <w:proofErr w:type="spellEnd"/>
      <w:r w:rsidRPr="00250F12">
        <w:rPr>
          <w:rFonts w:ascii="Nunito" w:eastAsia="Nunito" w:hAnsi="Nunito" w:cs="Nunito"/>
          <w:iCs/>
          <w:sz w:val="24"/>
          <w:szCs w:val="24"/>
          <w:lang w:val="es-ES"/>
        </w:rPr>
        <w:t>”</w:t>
      </w:r>
    </w:p>
    <w:p w14:paraId="59C902AA" w14:textId="141A556D" w:rsidR="00250F12" w:rsidRDefault="00000000">
      <w:pPr>
        <w:jc w:val="both"/>
        <w:rPr>
          <w:rFonts w:ascii="Nunito" w:eastAsia="Nunito" w:hAnsi="Nunito" w:cs="Nunito"/>
          <w:b/>
          <w:bCs/>
          <w:sz w:val="24"/>
          <w:szCs w:val="24"/>
          <w:lang w:val="es-ES"/>
        </w:rPr>
      </w:pPr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Ülkenin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iklimi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enerjimizi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çalıyor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”</w:t>
      </w:r>
    </w:p>
    <w:p w14:paraId="2F0D61A0" w14:textId="290256CF" w:rsidR="00180530" w:rsidRPr="00250F12" w:rsidRDefault="00000000">
      <w:pPr>
        <w:jc w:val="both"/>
        <w:rPr>
          <w:rFonts w:ascii="Nunito" w:eastAsia="Nunito" w:hAnsi="Nunito" w:cs="Nunito"/>
          <w:b/>
          <w:bCs/>
          <w:sz w:val="24"/>
          <w:szCs w:val="24"/>
          <w:lang w:val="es-ES"/>
        </w:rPr>
      </w:pP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Aslantuğ’un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açıklamalarına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“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Herkes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biraz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kendi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içinde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üretimini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yapıyor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Belki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o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kuşaktan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sonra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şimdiki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ustalar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kuşağı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biraz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gönülsüz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mü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acaba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aktarmak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konusunda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?”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şeklinde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yorum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yapan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Göral’ı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oyuncu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şöyle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tamamladı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: </w:t>
      </w:r>
    </w:p>
    <w:p w14:paraId="2F6707AD" w14:textId="77777777" w:rsidR="00180530" w:rsidRPr="00250F12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r w:rsidRPr="00250F12">
        <w:rPr>
          <w:rFonts w:ascii="Nunito" w:eastAsia="Nunito" w:hAnsi="Nunito" w:cs="Nunito"/>
          <w:sz w:val="24"/>
          <w:szCs w:val="24"/>
          <w:lang w:val="es-ES"/>
        </w:rPr>
        <w:lastRenderedPageBreak/>
        <w:t xml:space="preserve">“Bu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enerjiyi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ülkenin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ikliminin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çaldığını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biliyoruz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Ekonomik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ikliminin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özgürlükler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konusundaki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anlamsız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sınavların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güvenlik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başlıklı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biricik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hale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gelen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başkaca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hiçbir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şey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yokmuş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gibi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gereğinden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fazla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büyütülerek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bürokrasi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ve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siyaseti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teslim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alan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dil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enerjimizi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çalıyor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</w:p>
    <w:p w14:paraId="1E9E3571" w14:textId="77777777" w:rsidR="00180530" w:rsidRPr="00250F12" w:rsidRDefault="00000000">
      <w:pPr>
        <w:jc w:val="both"/>
        <w:rPr>
          <w:rFonts w:ascii="Nunito" w:eastAsia="Nunito" w:hAnsi="Nunito" w:cs="Nunito"/>
          <w:b/>
          <w:bCs/>
          <w:sz w:val="24"/>
          <w:szCs w:val="24"/>
          <w:lang w:val="es-ES"/>
        </w:rPr>
      </w:pPr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“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Bizim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kuşak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da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bazen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tahammül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edilmez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filmler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yaptı</w:t>
      </w:r>
      <w:proofErr w:type="spellEnd"/>
      <w:r w:rsidRPr="00250F12">
        <w:rPr>
          <w:rFonts w:ascii="Nunito" w:eastAsia="Nunito" w:hAnsi="Nunito" w:cs="Nunito"/>
          <w:b/>
          <w:bCs/>
          <w:sz w:val="24"/>
          <w:szCs w:val="24"/>
          <w:lang w:val="es-ES"/>
        </w:rPr>
        <w:t>”</w:t>
      </w:r>
    </w:p>
    <w:p w14:paraId="3674EF5E" w14:textId="77777777" w:rsidR="00180530" w:rsidRPr="00250F12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Göral’ın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“Genel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olarak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hikaye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anlatıcılığımız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mı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bozuldu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?”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sorusuna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“O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bozuldu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Hikaye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anlatıcılığı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kesin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tetikleyen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sebep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orada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katmanlara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ihtiyaç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”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cevabını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veren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Aslantuğ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sözlerini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şöyle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sürdürdü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: </w:t>
      </w:r>
    </w:p>
    <w:p w14:paraId="3F0FAF48" w14:textId="77777777" w:rsidR="00180530" w:rsidRPr="00250F12" w:rsidRDefault="00000000">
      <w:pPr>
        <w:jc w:val="both"/>
        <w:rPr>
          <w:rFonts w:ascii="Nunito" w:eastAsia="Nunito" w:hAnsi="Nunito" w:cs="Nunito"/>
          <w:sz w:val="24"/>
          <w:szCs w:val="24"/>
          <w:lang w:val="es-ES"/>
        </w:rPr>
      </w:pPr>
      <w:r w:rsidRPr="00250F12">
        <w:rPr>
          <w:rFonts w:ascii="Nunito" w:eastAsia="Nunito" w:hAnsi="Nunito" w:cs="Nunito"/>
          <w:sz w:val="24"/>
          <w:szCs w:val="24"/>
          <w:lang w:val="es-ES"/>
        </w:rPr>
        <w:t>“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Aktörü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belirleyen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yönetmenin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dünyasıdır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Ben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farklı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disiplinlerle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çoğalmanın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sosyal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bilimlerden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beslenmenin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biraz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fonda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başka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derinliklerde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deneyimlenmenin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usta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çırak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ilişkisinin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oradan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da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beslenmesinin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önemli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olduğunu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düşünüyorum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Bizim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köprü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konumunda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olanların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geçmişinde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eksiklikleri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.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Bazen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başka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bileşenleri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unuttular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bazen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sadece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bir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derdimiz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var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,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onu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söyleyelim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derken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tahammül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edilmez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filmler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de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ortaya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 xml:space="preserve"> </w:t>
      </w:r>
      <w:proofErr w:type="spellStart"/>
      <w:r w:rsidRPr="00250F12">
        <w:rPr>
          <w:rFonts w:ascii="Nunito" w:eastAsia="Nunito" w:hAnsi="Nunito" w:cs="Nunito"/>
          <w:sz w:val="24"/>
          <w:szCs w:val="24"/>
          <w:lang w:val="es-ES"/>
        </w:rPr>
        <w:t>çıktı</w:t>
      </w:r>
      <w:proofErr w:type="spellEnd"/>
      <w:r w:rsidRPr="00250F12">
        <w:rPr>
          <w:rFonts w:ascii="Nunito" w:eastAsia="Nunito" w:hAnsi="Nunito" w:cs="Nunito"/>
          <w:sz w:val="24"/>
          <w:szCs w:val="24"/>
          <w:lang w:val="es-ES"/>
        </w:rPr>
        <w:t>”</w:t>
      </w:r>
    </w:p>
    <w:p w14:paraId="57C43798" w14:textId="77777777" w:rsidR="00180530" w:rsidRDefault="00180530" w:rsidP="00C50D20">
      <w:pPr>
        <w:pStyle w:val="AralkYok"/>
        <w:jc w:val="center"/>
        <w:rPr>
          <w:rStyle w:val="Kpr"/>
          <w:rFonts w:ascii="Nunito" w:hAnsi="Nunito"/>
          <w:color w:val="4F81BD" w:themeColor="accent1"/>
          <w:lang w:val="tr-TR"/>
        </w:rPr>
      </w:pPr>
      <w:hyperlink r:id="rId7" w:history="1">
        <w:r w:rsidRPr="00C50D20">
          <w:rPr>
            <w:rStyle w:val="Kpr"/>
            <w:rFonts w:ascii="Nunito" w:hAnsi="Nunito"/>
            <w:color w:val="4F81BD" w:themeColor="accent1"/>
            <w:lang w:val="tr-TR"/>
          </w:rPr>
          <w:t>https://antalyaff.com/tr/</w:t>
        </w:r>
      </w:hyperlink>
    </w:p>
    <w:p w14:paraId="4DEC582C" w14:textId="77777777" w:rsidR="00C50D20" w:rsidRPr="00C50D20" w:rsidRDefault="00C50D20" w:rsidP="00C50D20">
      <w:pPr>
        <w:pStyle w:val="AralkYok"/>
        <w:jc w:val="center"/>
        <w:rPr>
          <w:rFonts w:ascii="Nunito" w:eastAsia="Times New Roman" w:hAnsi="Nunito" w:cs="Times New Roman"/>
          <w:color w:val="4F81BD" w:themeColor="accent1"/>
          <w:lang w:val="es-ES"/>
        </w:rPr>
      </w:pPr>
    </w:p>
    <w:p w14:paraId="10F24D38" w14:textId="77777777" w:rsidR="00180530" w:rsidRPr="00C50D20" w:rsidRDefault="00000000" w:rsidP="00C50D20">
      <w:pPr>
        <w:pStyle w:val="AralkYok"/>
        <w:rPr>
          <w:rFonts w:ascii="Nunito" w:eastAsia="Times New Roman" w:hAnsi="Nunito" w:cs="Times New Roman"/>
          <w:color w:val="96607D"/>
          <w:lang w:val="es-ES"/>
        </w:rPr>
      </w:pPr>
      <w:proofErr w:type="spellStart"/>
      <w:r w:rsidRPr="00C50D20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Detayl</w:t>
      </w:r>
      <w:r w:rsidRPr="00C50D20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ı</w:t>
      </w:r>
      <w:proofErr w:type="spellEnd"/>
      <w:r w:rsidRPr="00C50D20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 xml:space="preserve"> </w:t>
      </w:r>
      <w:proofErr w:type="spellStart"/>
      <w:r w:rsidRPr="00C50D20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Bilgi</w:t>
      </w:r>
      <w:proofErr w:type="spellEnd"/>
      <w:r w:rsidRPr="00C50D20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 xml:space="preserve"> ve </w:t>
      </w:r>
      <w:proofErr w:type="spellStart"/>
      <w:r w:rsidRPr="00C50D20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G</w:t>
      </w:r>
      <w:r w:rsidRPr="00C50D20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örsel</w:t>
      </w:r>
      <w:proofErr w:type="spellEnd"/>
      <w:r w:rsidRPr="00C50D20">
        <w:rPr>
          <w:rFonts w:ascii="Nunito" w:eastAsia="Times New Roman" w:hAnsi="Nunito" w:cs="Times New Roman"/>
          <w:b/>
          <w:bCs/>
          <w:color w:val="000000"/>
          <w:lang w:val="es-ES"/>
        </w:rPr>
        <w:t> </w:t>
      </w:r>
      <w:proofErr w:type="spellStart"/>
      <w:r w:rsidRPr="00C50D20">
        <w:rPr>
          <w:rFonts w:ascii="Nunito" w:eastAsia="Times New Roman" w:hAnsi="Nunito" w:cs="Calibri"/>
          <w:b/>
          <w:bCs/>
          <w:color w:val="000000"/>
          <w:u w:val="single"/>
          <w:lang w:val="es-ES"/>
        </w:rPr>
        <w:t>İ</w:t>
      </w:r>
      <w:r w:rsidRPr="00C50D20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çin</w:t>
      </w:r>
      <w:proofErr w:type="spellEnd"/>
      <w:r w:rsidRPr="00C50D20">
        <w:rPr>
          <w:rFonts w:ascii="Nunito" w:eastAsia="Times New Roman" w:hAnsi="Nunito" w:cs="Times New Roman"/>
          <w:b/>
          <w:bCs/>
          <w:color w:val="000000"/>
          <w:u w:val="single"/>
          <w:lang w:val="es-ES"/>
        </w:rPr>
        <w:t>:</w:t>
      </w:r>
      <w:r w:rsidRPr="00C50D20">
        <w:rPr>
          <w:rFonts w:ascii="Nunito" w:eastAsia="Times New Roman" w:hAnsi="Nunito" w:cs="Times New Roman"/>
          <w:b/>
          <w:bCs/>
          <w:color w:val="000000"/>
          <w:lang w:val="es-ES"/>
        </w:rPr>
        <w:t> </w:t>
      </w:r>
    </w:p>
    <w:p w14:paraId="3A890834" w14:textId="77777777" w:rsidR="00180530" w:rsidRPr="00C50D20" w:rsidRDefault="00000000" w:rsidP="00C50D20">
      <w:pPr>
        <w:pStyle w:val="AralkYok"/>
        <w:rPr>
          <w:rFonts w:ascii="Nunito" w:eastAsia="Times New Roman" w:hAnsi="Nunito" w:cs="Times New Roman"/>
          <w:color w:val="96607D"/>
        </w:rPr>
      </w:pPr>
      <w:r w:rsidRPr="00C50D20">
        <w:rPr>
          <w:rFonts w:ascii="Nunito" w:eastAsia="Times New Roman" w:hAnsi="Nunito" w:cs="Times New Roman"/>
          <w:color w:val="000000"/>
        </w:rPr>
        <w:t xml:space="preserve">Batuhan </w:t>
      </w:r>
      <w:proofErr w:type="spellStart"/>
      <w:r w:rsidRPr="00C50D20">
        <w:rPr>
          <w:rFonts w:ascii="Nunito" w:eastAsia="Times New Roman" w:hAnsi="Nunito" w:cs="Times New Roman"/>
          <w:color w:val="000000"/>
        </w:rPr>
        <w:t>Zümrüt</w:t>
      </w:r>
      <w:proofErr w:type="spellEnd"/>
      <w:proofErr w:type="gramStart"/>
      <w:r w:rsidRPr="00C50D20">
        <w:rPr>
          <w:rFonts w:ascii="Nunito" w:eastAsia="Times New Roman" w:hAnsi="Nunito" w:cs="Times New Roman"/>
          <w:color w:val="000000"/>
        </w:rPr>
        <w:t>-  0532</w:t>
      </w:r>
      <w:proofErr w:type="gramEnd"/>
      <w:r w:rsidRPr="00C50D20">
        <w:rPr>
          <w:rFonts w:ascii="Nunito" w:eastAsia="Times New Roman" w:hAnsi="Nunito" w:cs="Times New Roman"/>
          <w:color w:val="000000"/>
        </w:rPr>
        <w:t xml:space="preserve"> 476 13 29</w:t>
      </w:r>
    </w:p>
    <w:p w14:paraId="360C88D6" w14:textId="77777777" w:rsidR="00180530" w:rsidRPr="00C50D20" w:rsidRDefault="00180530" w:rsidP="00C50D20">
      <w:pPr>
        <w:pStyle w:val="AralkYok"/>
        <w:rPr>
          <w:rFonts w:ascii="Nunito" w:hAnsi="Nunito"/>
          <w:color w:val="4F81BD" w:themeColor="accent1"/>
        </w:rPr>
      </w:pPr>
      <w:hyperlink r:id="rId8" w:history="1">
        <w:r w:rsidRPr="00C50D20">
          <w:rPr>
            <w:rStyle w:val="Kpr"/>
            <w:rFonts w:ascii="Nunito" w:hAnsi="Nunito"/>
            <w:color w:val="4F81BD" w:themeColor="accent1"/>
          </w:rPr>
          <w:t>batuhanzumrut@antalyaff.com</w:t>
        </w:r>
      </w:hyperlink>
    </w:p>
    <w:p w14:paraId="19EA3A55" w14:textId="77777777" w:rsidR="00180530" w:rsidRPr="00C50D20" w:rsidRDefault="00180530" w:rsidP="00C50D20">
      <w:pPr>
        <w:pStyle w:val="AralkYok"/>
        <w:rPr>
          <w:rFonts w:ascii="Nunito" w:eastAsia="Times New Roman" w:hAnsi="Nunito" w:cs="Times New Roman"/>
          <w:color w:val="96607D"/>
        </w:rPr>
      </w:pPr>
    </w:p>
    <w:p w14:paraId="49CC9862" w14:textId="77777777" w:rsidR="00180530" w:rsidRDefault="00180530">
      <w:pPr>
        <w:jc w:val="center"/>
        <w:rPr>
          <w:b/>
          <w:bCs/>
          <w:sz w:val="40"/>
          <w:szCs w:val="40"/>
        </w:rPr>
      </w:pPr>
    </w:p>
    <w:sectPr w:rsidR="00180530">
      <w:headerReference w:type="default" r:id="rId9"/>
      <w:footerReference w:type="default" r:id="rId10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E77D" w14:textId="77777777" w:rsidR="008C5CFD" w:rsidRDefault="008C5CFD">
      <w:pPr>
        <w:spacing w:after="0" w:line="240" w:lineRule="auto"/>
      </w:pPr>
      <w:r>
        <w:separator/>
      </w:r>
    </w:p>
  </w:endnote>
  <w:endnote w:type="continuationSeparator" w:id="0">
    <w:p w14:paraId="41E8092A" w14:textId="77777777" w:rsidR="008C5CFD" w:rsidRDefault="008C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7BA9" w14:textId="77777777" w:rsidR="00180530" w:rsidRDefault="00000000">
    <w:pPr>
      <w:pStyle w:val="AltBilgi"/>
      <w:jc w:val="right"/>
    </w:pPr>
    <w:r>
      <w:rPr>
        <w:noProof/>
      </w:rPr>
      <w:drawing>
        <wp:inline distT="0" distB="0" distL="0" distR="0" wp14:anchorId="5B88D29A" wp14:editId="2B043816">
          <wp:extent cx="152019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JO4D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8D2E" w14:textId="77777777" w:rsidR="008C5CFD" w:rsidRDefault="008C5CFD">
      <w:pPr>
        <w:spacing w:after="0" w:line="240" w:lineRule="auto"/>
      </w:pPr>
      <w:r>
        <w:separator/>
      </w:r>
    </w:p>
  </w:footnote>
  <w:footnote w:type="continuationSeparator" w:id="0">
    <w:p w14:paraId="1610A37F" w14:textId="77777777" w:rsidR="008C5CFD" w:rsidRDefault="008C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3AD6" w14:textId="77777777" w:rsidR="00180530" w:rsidRDefault="00000000">
    <w:pPr>
      <w:pStyle w:val="stBilgi"/>
    </w:pPr>
    <w:r>
      <w:rPr>
        <w:noProof/>
      </w:rPr>
      <w:drawing>
        <wp:inline distT="0" distB="0" distL="0" distR="0" wp14:anchorId="77A7CAF3" wp14:editId="7B21D22C">
          <wp:extent cx="126682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JO4D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wcAAMsH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D31C1"/>
    <w:multiLevelType w:val="hybridMultilevel"/>
    <w:tmpl w:val="0A8A929E"/>
    <w:lvl w:ilvl="0" w:tplc="2E7CD37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3246DE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4C4DAE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B7E5EE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50C4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EEEB0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B084F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83AF33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AB4518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32370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30"/>
    <w:rsid w:val="00180530"/>
    <w:rsid w:val="00250F12"/>
    <w:rsid w:val="002E7801"/>
    <w:rsid w:val="00582B26"/>
    <w:rsid w:val="00666552"/>
    <w:rsid w:val="006B3517"/>
    <w:rsid w:val="008C5CFD"/>
    <w:rsid w:val="00C50D20"/>
    <w:rsid w:val="00E129D3"/>
    <w:rsid w:val="00F36EFE"/>
    <w:rsid w:val="00F45AFA"/>
    <w:rsid w:val="00F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6640"/>
  <w15:docId w15:val="{4911E2CF-1A04-B140-B1CC-3E8B5AD7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Gl">
    <w:name w:val="Strong"/>
    <w:basedOn w:val="VarsaylanParagrafYazTipi"/>
    <w:rPr>
      <w:b/>
      <w:bCs/>
    </w:rPr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Pr>
      <w:color w:val="96607D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hanzumrut@antalyaff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alyaff.com/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29</cp:revision>
  <dcterms:created xsi:type="dcterms:W3CDTF">2024-09-19T03:26:00Z</dcterms:created>
  <dcterms:modified xsi:type="dcterms:W3CDTF">2024-10-09T08:51:00Z</dcterms:modified>
</cp:coreProperties>
</file>