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8822" w14:textId="12F2F72D" w:rsidR="00C6512F" w:rsidRPr="00EC7F93" w:rsidRDefault="00EC7F93" w:rsidP="00F52A54">
      <w:pPr>
        <w:jc w:val="center"/>
        <w:rPr>
          <w:rFonts w:ascii="Nunito" w:hAnsi="Nunito"/>
          <w:b/>
          <w:bCs/>
          <w:sz w:val="32"/>
          <w:szCs w:val="32"/>
          <w:lang w:val="es-ES"/>
        </w:rPr>
      </w:pPr>
      <w:r w:rsidRPr="00C6512F">
        <w:rPr>
          <w:rFonts w:ascii="Nunito" w:hAnsi="Nunito"/>
          <w:b/>
          <w:bCs/>
          <w:sz w:val="32"/>
          <w:szCs w:val="32"/>
          <w:lang w:val="es-ES"/>
        </w:rPr>
        <w:t>ALTIN PORTAKAL</w:t>
      </w:r>
      <w:r w:rsidR="00C6512F">
        <w:rPr>
          <w:rFonts w:ascii="Nunito" w:hAnsi="Nunito"/>
          <w:b/>
          <w:bCs/>
          <w:sz w:val="32"/>
          <w:szCs w:val="32"/>
          <w:lang w:val="es-ES"/>
        </w:rPr>
        <w:t>’IN</w:t>
      </w:r>
      <w:r w:rsidRPr="00C6512F">
        <w:rPr>
          <w:rFonts w:ascii="Nunito" w:hAnsi="Nunito"/>
          <w:b/>
          <w:bCs/>
          <w:sz w:val="32"/>
          <w:szCs w:val="32"/>
          <w:lang w:val="es-ES"/>
        </w:rPr>
        <w:t xml:space="preserve"> ULUSLARARASI YARIŞMASI’NDA YER ALAN FİLMLER AÇIKLANDI</w:t>
      </w:r>
    </w:p>
    <w:p w14:paraId="7F394A30" w14:textId="64EA7448" w:rsidR="00EC7F93" w:rsidRPr="00C6512F" w:rsidRDefault="00EC7F93" w:rsidP="00EC7F93">
      <w:pPr>
        <w:jc w:val="center"/>
        <w:rPr>
          <w:rFonts w:ascii="Nunito" w:hAnsi="Nunito"/>
          <w:b/>
          <w:bCs/>
          <w:lang w:val="es-ES"/>
        </w:rPr>
      </w:pPr>
      <w:proofErr w:type="spellStart"/>
      <w:r w:rsidRPr="00C6512F">
        <w:rPr>
          <w:rFonts w:ascii="Nunito" w:hAnsi="Nunito"/>
          <w:b/>
          <w:bCs/>
          <w:sz w:val="28"/>
          <w:szCs w:val="28"/>
          <w:lang w:val="es-ES"/>
        </w:rPr>
        <w:t>Uluslararası</w:t>
      </w:r>
      <w:proofErr w:type="spellEnd"/>
      <w:r w:rsidRPr="00C6512F">
        <w:rPr>
          <w:rFonts w:ascii="Nunito" w:hAnsi="Nunito"/>
          <w:b/>
          <w:bCs/>
          <w:sz w:val="28"/>
          <w:szCs w:val="28"/>
          <w:lang w:val="es-ES"/>
        </w:rPr>
        <w:t xml:space="preserve"> Antalya </w:t>
      </w:r>
      <w:proofErr w:type="spellStart"/>
      <w:r w:rsidRPr="00C6512F">
        <w:rPr>
          <w:rFonts w:ascii="Nunito" w:hAnsi="Nunito"/>
          <w:b/>
          <w:bCs/>
          <w:sz w:val="28"/>
          <w:szCs w:val="28"/>
          <w:lang w:val="es-ES"/>
        </w:rPr>
        <w:t>Altın</w:t>
      </w:r>
      <w:proofErr w:type="spellEnd"/>
      <w:r w:rsidRPr="00C6512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C6512F">
        <w:rPr>
          <w:rFonts w:ascii="Nunito" w:hAnsi="Nunito"/>
          <w:b/>
          <w:bCs/>
          <w:sz w:val="28"/>
          <w:szCs w:val="28"/>
          <w:lang w:val="es-ES"/>
        </w:rPr>
        <w:t>Portakal</w:t>
      </w:r>
      <w:proofErr w:type="spellEnd"/>
      <w:r w:rsidRPr="00C6512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Film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Festivali</w:t>
      </w:r>
      <w:r w:rsidRPr="00C6512F">
        <w:rPr>
          <w:rFonts w:ascii="Nunito" w:hAnsi="Nunito"/>
          <w:b/>
          <w:bCs/>
          <w:sz w:val="28"/>
          <w:szCs w:val="28"/>
          <w:lang w:val="es-ES"/>
        </w:rPr>
        <w:t>’nin</w:t>
      </w:r>
      <w:proofErr w:type="spellEnd"/>
      <w:r w:rsidRPr="00C6512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Uluslararası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Uzun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Metraj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 Film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Yarışması’nda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> </w:t>
      </w:r>
      <w:r w:rsidRPr="00EC7F93">
        <w:rPr>
          <w:rFonts w:ascii="Nunito" w:hAnsi="Nunito"/>
          <w:b/>
          <w:bCs/>
          <w:sz w:val="28"/>
          <w:szCs w:val="28"/>
          <w:rtl/>
          <w:lang w:val="es-ES"/>
        </w:rPr>
        <w:t>“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Altın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C6512F">
        <w:rPr>
          <w:rFonts w:ascii="Nunito" w:hAnsi="Nunito"/>
          <w:b/>
          <w:bCs/>
          <w:sz w:val="28"/>
          <w:szCs w:val="28"/>
          <w:lang w:val="es-ES"/>
        </w:rPr>
        <w:t>Portakal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”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için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yarışacak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filmler</w:t>
      </w:r>
      <w:proofErr w:type="spellEnd"/>
      <w:r w:rsidRPr="00EC7F93">
        <w:rPr>
          <w:rFonts w:ascii="Nunito" w:hAnsi="Nunito"/>
          <w:b/>
          <w:bCs/>
          <w:sz w:val="28"/>
          <w:szCs w:val="28"/>
          <w:lang w:val="es-ES"/>
        </w:rPr>
        <w:t xml:space="preserve"> belli </w:t>
      </w:r>
      <w:proofErr w:type="spellStart"/>
      <w:r w:rsidRPr="00EC7F93">
        <w:rPr>
          <w:rFonts w:ascii="Nunito" w:hAnsi="Nunito"/>
          <w:b/>
          <w:bCs/>
          <w:sz w:val="28"/>
          <w:szCs w:val="28"/>
          <w:lang w:val="es-ES"/>
        </w:rPr>
        <w:t>oldu</w:t>
      </w:r>
      <w:proofErr w:type="spellEnd"/>
      <w:r w:rsidRPr="00EC7F93">
        <w:rPr>
          <w:rFonts w:ascii="Nunito" w:hAnsi="Nunito"/>
          <w:b/>
          <w:bCs/>
          <w:lang w:val="es-ES"/>
        </w:rPr>
        <w:t>.</w:t>
      </w:r>
    </w:p>
    <w:p w14:paraId="556C9085" w14:textId="769E497E" w:rsidR="00876B24" w:rsidRPr="00E507ED" w:rsidRDefault="00901823" w:rsidP="00B0246F">
      <w:pPr>
        <w:jc w:val="both"/>
        <w:rPr>
          <w:rFonts w:ascii="Nunito" w:hAnsi="Nunito"/>
          <w:sz w:val="24"/>
          <w:szCs w:val="24"/>
          <w:lang w:val="es-ES"/>
        </w:rPr>
      </w:pPr>
      <w:r w:rsidRPr="00C6512F">
        <w:rPr>
          <w:rFonts w:ascii="Nunito" w:hAnsi="Nunito"/>
          <w:sz w:val="24"/>
          <w:szCs w:val="24"/>
          <w:lang w:val="es-ES"/>
        </w:rPr>
        <w:t xml:space="preserve">Bu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yıl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5-12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Ekim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tarihleri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arasında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gerçekleştirilen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Anta</w:t>
      </w:r>
      <w:r w:rsidR="00876B24" w:rsidRPr="00C6512F">
        <w:rPr>
          <w:rFonts w:ascii="Nunito" w:hAnsi="Nunito"/>
          <w:sz w:val="24"/>
          <w:szCs w:val="24"/>
          <w:lang w:val="es-ES"/>
        </w:rPr>
        <w:t>l</w:t>
      </w:r>
      <w:r w:rsidRPr="00C6512F">
        <w:rPr>
          <w:rFonts w:ascii="Nunito" w:hAnsi="Nunito"/>
          <w:sz w:val="24"/>
          <w:szCs w:val="24"/>
          <w:lang w:val="es-ES"/>
        </w:rPr>
        <w:t xml:space="preserve">ya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Portakal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Festivali</w:t>
      </w:r>
      <w:proofErr w:type="spellEnd"/>
      <w:r w:rsidRPr="00C6512F">
        <w:rPr>
          <w:rFonts w:ascii="Nunito" w:hAnsi="Nunito"/>
          <w:sz w:val="24"/>
          <w:szCs w:val="24"/>
          <w:rtl/>
        </w:rPr>
        <w:t>’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nin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yarışmasında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12 film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yer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C6512F">
        <w:rPr>
          <w:rFonts w:ascii="Nunito" w:hAnsi="Nunito"/>
          <w:sz w:val="24"/>
          <w:szCs w:val="24"/>
          <w:lang w:val="es-ES"/>
        </w:rPr>
        <w:t>alıyor</w:t>
      </w:r>
      <w:proofErr w:type="spellEnd"/>
      <w:r w:rsidRPr="00C6512F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="00876B24" w:rsidRPr="00E507ED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="00876B24" w:rsidRPr="00E507ED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876B24" w:rsidRPr="00E507ED">
        <w:rPr>
          <w:rFonts w:ascii="Nunito" w:hAnsi="Nunito"/>
          <w:sz w:val="24"/>
          <w:szCs w:val="24"/>
          <w:lang w:val="es-ES"/>
        </w:rPr>
        <w:t>festivallerinde</w:t>
      </w:r>
      <w:proofErr w:type="spellEnd"/>
      <w:r w:rsidR="00876B24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prömiyerini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yapan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yılın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en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yeni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yapımları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Türkiye’de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ilk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kez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Antalya’da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izleyici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karşısına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çıkacak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="00B0246F" w:rsidRPr="00E507ED">
        <w:rPr>
          <w:rFonts w:ascii="Nunito" w:hAnsi="Nunito"/>
          <w:sz w:val="24"/>
          <w:szCs w:val="24"/>
          <w:lang w:val="es-ES"/>
        </w:rPr>
        <w:t>D</w:t>
      </w:r>
      <w:r w:rsidRPr="00E507ED">
        <w:rPr>
          <w:rFonts w:ascii="Nunito" w:hAnsi="Nunito"/>
          <w:sz w:val="24"/>
          <w:szCs w:val="24"/>
          <w:lang w:val="es-ES"/>
        </w:rPr>
        <w:t>ünyanın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dört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yanından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toplam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on</w:t>
      </w:r>
      <w:proofErr w:type="spellEnd"/>
      <w:r w:rsidR="00B0246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876B24" w:rsidRPr="00E507ED">
        <w:rPr>
          <w:rFonts w:ascii="Nunito" w:hAnsi="Nunito"/>
          <w:sz w:val="24"/>
          <w:szCs w:val="24"/>
          <w:lang w:val="es-ES"/>
        </w:rPr>
        <w:t>iki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film, En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İyi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Film ve En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İyi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Yönetmen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ile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En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İyi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Kadın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Oyuncu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ve En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İyi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Erkek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Oyuncu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dallarında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Portakal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heykelciği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için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yarışacak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>.</w:t>
      </w:r>
    </w:p>
    <w:p w14:paraId="39CFDAFE" w14:textId="7F5ED38A" w:rsidR="006D4B25" w:rsidRPr="00E507ED" w:rsidRDefault="00B0246F" w:rsidP="006D4B25">
      <w:pPr>
        <w:rPr>
          <w:rFonts w:ascii="Nunito" w:hAnsi="Nunito"/>
          <w:b/>
          <w:bCs/>
          <w:sz w:val="24"/>
          <w:szCs w:val="24"/>
          <w:lang w:val="es-ES"/>
        </w:rPr>
      </w:pPr>
      <w:proofErr w:type="spellStart"/>
      <w:r w:rsidRPr="00E507ED">
        <w:rPr>
          <w:rFonts w:ascii="Nunito" w:hAnsi="Nunito"/>
          <w:b/>
          <w:bCs/>
          <w:sz w:val="24"/>
          <w:szCs w:val="24"/>
          <w:lang w:val="es-ES"/>
        </w:rPr>
        <w:t>Uluslararası</w:t>
      </w:r>
      <w:proofErr w:type="spellEnd"/>
      <w:r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b/>
          <w:bCs/>
          <w:sz w:val="24"/>
          <w:szCs w:val="24"/>
          <w:lang w:val="es-ES"/>
        </w:rPr>
        <w:t>Yarışmada</w:t>
      </w:r>
      <w:proofErr w:type="spellEnd"/>
      <w:r w:rsidRPr="00E507ED">
        <w:rPr>
          <w:rFonts w:ascii="Nunito" w:hAnsi="Nunito"/>
          <w:b/>
          <w:bCs/>
          <w:sz w:val="24"/>
          <w:szCs w:val="24"/>
          <w:lang w:val="es-ES"/>
        </w:rPr>
        <w:t xml:space="preserve"> 18</w:t>
      </w:r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Ülkeden</w:t>
      </w:r>
      <w:proofErr w:type="spellEnd"/>
      <w:r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b/>
          <w:bCs/>
          <w:sz w:val="24"/>
          <w:szCs w:val="24"/>
          <w:lang w:val="es-ES"/>
        </w:rPr>
        <w:t>Toplam</w:t>
      </w:r>
      <w:proofErr w:type="spellEnd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 xml:space="preserve"> 12 Film </w:t>
      </w:r>
      <w:proofErr w:type="spellStart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Yarışacak</w:t>
      </w:r>
      <w:proofErr w:type="spellEnd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!</w:t>
      </w:r>
    </w:p>
    <w:p w14:paraId="569AF85D" w14:textId="2BC833FD" w:rsidR="006D4B25" w:rsidRPr="00E507ED" w:rsidRDefault="00B0246F" w:rsidP="00B0246F">
      <w:pPr>
        <w:jc w:val="both"/>
        <w:rPr>
          <w:rFonts w:ascii="Nunito" w:hAnsi="Nunito"/>
          <w:sz w:val="24"/>
          <w:szCs w:val="24"/>
          <w:lang w:val="es-ES"/>
        </w:rPr>
      </w:pPr>
      <w:r w:rsidRPr="00E507ED">
        <w:rPr>
          <w:rFonts w:ascii="Nunito" w:hAnsi="Nunito"/>
          <w:sz w:val="24"/>
          <w:szCs w:val="24"/>
          <w:lang w:val="es-ES"/>
        </w:rPr>
        <w:t xml:space="preserve">İrlanda,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İtalya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Almanya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Belçika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Norveç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Danimarka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Polonya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İsveç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Azerbaycan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Türkiye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Bolivya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Şili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Meksika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Fransa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Ekvador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Amerika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Birleşik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Devletleri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Avusturya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, Uruguay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yapımları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1</w:t>
      </w:r>
      <w:r w:rsidRPr="00E507ED">
        <w:rPr>
          <w:rFonts w:ascii="Nunito" w:hAnsi="Nunito"/>
          <w:sz w:val="24"/>
          <w:szCs w:val="24"/>
          <w:lang w:val="es-ES"/>
        </w:rPr>
        <w:t>2</w:t>
      </w:r>
      <w:r w:rsidR="006D4B25" w:rsidRPr="00E507ED">
        <w:rPr>
          <w:rFonts w:ascii="Nunito" w:hAnsi="Nunito"/>
          <w:sz w:val="24"/>
          <w:szCs w:val="24"/>
          <w:lang w:val="es-ES"/>
        </w:rPr>
        <w:t xml:space="preserve"> film,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Türkiye'de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ilk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kez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6D4B25" w:rsidRPr="00E507ED">
        <w:rPr>
          <w:rFonts w:ascii="Nunito" w:hAnsi="Nunito"/>
          <w:sz w:val="24"/>
          <w:szCs w:val="24"/>
          <w:lang w:val="es-ES"/>
        </w:rPr>
        <w:t xml:space="preserve">Antalya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Portakal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Festivali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Uzun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Metraj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Yarışması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kapsamında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izleyiciyle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buluşacak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>.</w:t>
      </w:r>
    </w:p>
    <w:p w14:paraId="027D9FB5" w14:textId="31D36EA3" w:rsidR="00803C82" w:rsidRPr="003755E7" w:rsidRDefault="00876B24" w:rsidP="00803C82">
      <w:pPr>
        <w:jc w:val="both"/>
        <w:rPr>
          <w:rFonts w:ascii="Nunito" w:hAnsi="Nunito"/>
          <w:b/>
          <w:bCs/>
          <w:sz w:val="24"/>
          <w:szCs w:val="24"/>
          <w:lang w:val="es-ES"/>
        </w:rPr>
      </w:pPr>
      <w:r w:rsidRPr="00E507ED">
        <w:rPr>
          <w:rFonts w:ascii="Nunito" w:hAnsi="Nunito"/>
          <w:sz w:val="24"/>
          <w:szCs w:val="24"/>
          <w:lang w:val="es-ES"/>
        </w:rPr>
        <w:t xml:space="preserve">Bu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yıl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festivalin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uzun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metraj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yarışma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filmleri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arasında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;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Uruguaylı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yönetmen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E507ED">
        <w:rPr>
          <w:rFonts w:ascii="Nunito" w:hAnsi="Nunito"/>
          <w:sz w:val="24"/>
          <w:szCs w:val="24"/>
          <w:lang w:val="es-ES"/>
        </w:rPr>
        <w:t>ikilisi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r w:rsidRPr="00E507ED">
        <w:rPr>
          <w:rFonts w:ascii="Nunito" w:hAnsi="Nunito"/>
          <w:b/>
          <w:bCs/>
          <w:sz w:val="24"/>
          <w:szCs w:val="24"/>
          <w:lang w:val="es-ES"/>
        </w:rPr>
        <w:t>Ana Guevara</w:t>
      </w:r>
      <w:r w:rsidRPr="00E507ED">
        <w:rPr>
          <w:rFonts w:ascii="Nunito" w:hAnsi="Nunito"/>
          <w:sz w:val="24"/>
          <w:szCs w:val="24"/>
          <w:lang w:val="es-ES"/>
        </w:rPr>
        <w:t xml:space="preserve"> ve </w:t>
      </w:r>
      <w:r w:rsidRPr="00E507ED">
        <w:rPr>
          <w:rFonts w:ascii="Nunito" w:hAnsi="Nunito"/>
          <w:b/>
          <w:bCs/>
          <w:sz w:val="24"/>
          <w:szCs w:val="24"/>
          <w:lang w:val="es-ES"/>
        </w:rPr>
        <w:t xml:space="preserve">Leticia </w:t>
      </w:r>
      <w:proofErr w:type="spellStart"/>
      <w:r w:rsidRPr="00E507ED">
        <w:rPr>
          <w:rFonts w:ascii="Nunito" w:hAnsi="Nunito"/>
          <w:b/>
          <w:bCs/>
          <w:sz w:val="24"/>
          <w:szCs w:val="24"/>
          <w:lang w:val="es-ES"/>
        </w:rPr>
        <w:t>Jorge</w:t>
      </w:r>
      <w:r w:rsidRPr="00E507ED">
        <w:rPr>
          <w:rFonts w:ascii="Nunito" w:hAnsi="Nunito"/>
          <w:sz w:val="24"/>
          <w:szCs w:val="24"/>
          <w:lang w:val="es-ES"/>
        </w:rPr>
        <w:t>’nin</w:t>
      </w:r>
      <w:proofErr w:type="spellEnd"/>
      <w:r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D64D59" w:rsidRPr="00E507ED">
        <w:rPr>
          <w:rFonts w:ascii="Nunito" w:hAnsi="Nunito"/>
          <w:sz w:val="24"/>
          <w:szCs w:val="24"/>
          <w:lang w:val="es-ES"/>
        </w:rPr>
        <w:t xml:space="preserve">39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yaşındaki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Adela’nın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en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yakın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arkadaşı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Elena’nın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ani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kaybıyla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yüzleşmesini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kendisinin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ağır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ritüellerden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kopmuş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hissetmesi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ile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ona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bu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kadar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yakın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birine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veda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etmenin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absürtlüğünü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fark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etmesini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konu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alan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prömiyerini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yaptığı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Tribeca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Festivali’nden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ödül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ve bir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adaylıkla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ayrılan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>Agarrame</w:t>
      </w:r>
      <w:proofErr w:type="spellEnd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 xml:space="preserve"> Fuerte / Beni </w:t>
      </w:r>
      <w:proofErr w:type="spellStart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>Sakın</w:t>
      </w:r>
      <w:proofErr w:type="spellEnd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>Bırakma</w:t>
      </w:r>
      <w:proofErr w:type="spellEnd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 xml:space="preserve">”, </w:t>
      </w:r>
      <w:proofErr w:type="spellStart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>Halfdan</w:t>
      </w:r>
      <w:proofErr w:type="spellEnd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 xml:space="preserve"> Ullmann </w:t>
      </w:r>
      <w:proofErr w:type="spellStart"/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>Tøndel’</w:t>
      </w:r>
      <w:r w:rsidR="00D64D59" w:rsidRPr="00E507ED">
        <w:rPr>
          <w:rFonts w:ascii="Nunito" w:hAnsi="Nunito"/>
          <w:sz w:val="24"/>
          <w:szCs w:val="24"/>
          <w:lang w:val="es-ES"/>
        </w:rPr>
        <w:t>in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6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yaşındaki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 </w:t>
      </w:r>
      <w:r w:rsidR="00474691" w:rsidRPr="00E507ED">
        <w:rPr>
          <w:rFonts w:ascii="Nunito" w:hAnsi="Nunito"/>
          <w:sz w:val="24"/>
          <w:szCs w:val="24"/>
          <w:lang w:val="es-ES"/>
        </w:rPr>
        <w:t>‘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sorunlu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çocuk</w:t>
      </w:r>
      <w:proofErr w:type="spellEnd"/>
      <w:r w:rsidR="00474691" w:rsidRPr="00E507ED">
        <w:rPr>
          <w:rFonts w:ascii="Nunito" w:hAnsi="Nunito"/>
          <w:sz w:val="24"/>
          <w:szCs w:val="24"/>
          <w:lang w:val="es-ES"/>
        </w:rPr>
        <w:t>’</w:t>
      </w:r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hikayesinin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ötesine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geçerek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çok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katmanlı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aile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portresine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odaklanan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ve 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prömiyerini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yaptığı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Cannes Film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Kamera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ödülünü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kazanan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ve “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Belirli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Bakış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”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ödülüne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de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aday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64D59" w:rsidRPr="00E507ED">
        <w:rPr>
          <w:rFonts w:ascii="Nunito" w:hAnsi="Nunito"/>
          <w:sz w:val="24"/>
          <w:szCs w:val="24"/>
          <w:lang w:val="es-ES"/>
        </w:rPr>
        <w:t>gösterilen</w:t>
      </w:r>
      <w:proofErr w:type="spellEnd"/>
      <w:r w:rsidR="00D64D59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D64D59" w:rsidRPr="00E507ED">
        <w:rPr>
          <w:rFonts w:ascii="Nunito" w:hAnsi="Nunito"/>
          <w:b/>
          <w:bCs/>
          <w:sz w:val="24"/>
          <w:szCs w:val="24"/>
          <w:lang w:val="es-ES"/>
        </w:rPr>
        <w:t>“Armand / Armand”,</w:t>
      </w:r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 xml:space="preserve"> Isabella </w:t>
      </w:r>
      <w:proofErr w:type="spellStart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>Torre</w:t>
      </w:r>
      <w:r w:rsidR="00F20379" w:rsidRPr="00E507ED">
        <w:rPr>
          <w:rFonts w:ascii="Nunito" w:hAnsi="Nunito"/>
          <w:sz w:val="24"/>
          <w:szCs w:val="24"/>
          <w:lang w:val="es-ES"/>
        </w:rPr>
        <w:t>’nin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İtalya’nın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sislerle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kaplı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sarp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Aspromonte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dağlarında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antik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hazine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arayan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arkeolog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>
        <w:rPr>
          <w:rFonts w:ascii="Nunito" w:hAnsi="Nunito"/>
          <w:sz w:val="24"/>
          <w:szCs w:val="24"/>
          <w:lang w:val="es-ES"/>
        </w:rPr>
        <w:t>ile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yardımcılarının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Nympheler'i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ortaya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çıkarması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ile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mitolojik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hikayesi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anlatan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prömiyerini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81.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Venedik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Festivali’nin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kapanış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filmi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 w:rsidRPr="00E507ED">
        <w:rPr>
          <w:rFonts w:ascii="Nunito" w:hAnsi="Nunito"/>
          <w:sz w:val="24"/>
          <w:szCs w:val="24"/>
          <w:lang w:val="es-ES"/>
        </w:rPr>
        <w:t>olarak</w:t>
      </w:r>
      <w:proofErr w:type="spellEnd"/>
      <w:r w:rsidR="00E507ED" w:rsidRPr="00E507ED">
        <w:rPr>
          <w:rFonts w:ascii="Nunito" w:hAnsi="Nunito"/>
          <w:sz w:val="24"/>
          <w:szCs w:val="24"/>
          <w:lang w:val="es-ES"/>
        </w:rPr>
        <w:t xml:space="preserve"> yapan </w:t>
      </w:r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>Basileia</w:t>
      </w:r>
      <w:proofErr w:type="spellEnd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 xml:space="preserve"> / </w:t>
      </w:r>
      <w:proofErr w:type="spellStart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lastRenderedPageBreak/>
        <w:t>Hükümdarlık</w:t>
      </w:r>
      <w:proofErr w:type="spellEnd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>”</w:t>
      </w:r>
      <w:r w:rsidR="00F20379" w:rsidRPr="00E507ED">
        <w:rPr>
          <w:rFonts w:ascii="Nunito" w:hAnsi="Nunito"/>
          <w:sz w:val="24"/>
          <w:szCs w:val="24"/>
          <w:lang w:val="es-ES"/>
        </w:rPr>
        <w:t xml:space="preserve">, Oscar </w:t>
      </w:r>
      <w:proofErr w:type="spellStart"/>
      <w:r w:rsidR="00F20379" w:rsidRPr="00E507ED">
        <w:rPr>
          <w:rFonts w:ascii="Nunito" w:hAnsi="Nunito"/>
          <w:sz w:val="24"/>
          <w:szCs w:val="24"/>
          <w:lang w:val="es-ES"/>
        </w:rPr>
        <w:t>adayı</w:t>
      </w:r>
      <w:proofErr w:type="spellEnd"/>
      <w:r w:rsidR="00F20379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 xml:space="preserve">Barry </w:t>
      </w:r>
      <w:proofErr w:type="spellStart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>Keoghan</w:t>
      </w:r>
      <w:proofErr w:type="spellEnd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r w:rsidR="00F20379" w:rsidRPr="00E507ED">
        <w:rPr>
          <w:rFonts w:ascii="Nunito" w:hAnsi="Nunito"/>
          <w:sz w:val="24"/>
          <w:szCs w:val="24"/>
          <w:lang w:val="es-ES"/>
        </w:rPr>
        <w:t>ve</w:t>
      </w:r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 xml:space="preserve"> Christopher </w:t>
      </w:r>
      <w:proofErr w:type="spellStart"/>
      <w:r w:rsidR="00F20379" w:rsidRPr="00E507ED">
        <w:rPr>
          <w:rFonts w:ascii="Nunito" w:hAnsi="Nunito"/>
          <w:b/>
          <w:bCs/>
          <w:sz w:val="24"/>
          <w:szCs w:val="24"/>
          <w:lang w:val="es-ES"/>
        </w:rPr>
        <w:t>Abbott</w:t>
      </w:r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’</w:t>
      </w:r>
      <w:r w:rsidR="00F20379" w:rsidRPr="00E507ED">
        <w:rPr>
          <w:rFonts w:ascii="Nunito" w:hAnsi="Nunito"/>
          <w:sz w:val="24"/>
          <w:szCs w:val="24"/>
          <w:lang w:val="es-ES"/>
        </w:rPr>
        <w:t>ın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İrlanda’nın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batısındaki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kırsal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bölgede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geçen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iki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düşman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ailenin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gerilim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dolu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hikayesini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anlatan</w:t>
      </w:r>
      <w:proofErr w:type="spellEnd"/>
      <w:r w:rsid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E507ED">
        <w:rPr>
          <w:rFonts w:ascii="Nunito" w:hAnsi="Nunito"/>
          <w:sz w:val="24"/>
          <w:szCs w:val="24"/>
          <w:lang w:val="es-ES"/>
        </w:rPr>
        <w:t>prömiyerini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E507ED">
        <w:rPr>
          <w:rFonts w:ascii="Nunito" w:hAnsi="Nunito"/>
          <w:sz w:val="24"/>
          <w:szCs w:val="24"/>
          <w:lang w:val="es-ES"/>
        </w:rPr>
        <w:t xml:space="preserve">49. Toronto Film </w:t>
      </w:r>
      <w:proofErr w:type="spellStart"/>
      <w:r w:rsid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E507ED">
        <w:rPr>
          <w:rFonts w:ascii="Nunito" w:hAnsi="Nunito"/>
          <w:sz w:val="24"/>
          <w:szCs w:val="24"/>
          <w:lang w:val="es-ES"/>
        </w:rPr>
        <w:t xml:space="preserve"> yapan </w:t>
      </w:r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Bring</w:t>
      </w:r>
      <w:proofErr w:type="spellEnd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 Them Down /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Hepsini</w:t>
      </w:r>
      <w:proofErr w:type="spellEnd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Alaşağı</w:t>
      </w:r>
      <w:proofErr w:type="spellEnd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 Et”,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Müge</w:t>
      </w:r>
      <w:proofErr w:type="spellEnd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Uğurlar</w:t>
      </w:r>
      <w:r w:rsidR="002052D9" w:rsidRPr="00E507ED">
        <w:rPr>
          <w:rFonts w:ascii="Nunito" w:hAnsi="Nunito"/>
          <w:sz w:val="24"/>
          <w:szCs w:val="24"/>
          <w:lang w:val="es-ES"/>
        </w:rPr>
        <w:t>’ın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sevda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ihanet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pişmanlığın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iç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içe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geçtiği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aşkla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başlayan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yolculuğun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hüzünlü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sonuna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odaklanan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Mesnevi’nin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ilk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hikayesi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Padişah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Cariye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kıssasını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oluşturan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“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Derûn</w:t>
      </w:r>
      <w:proofErr w:type="spellEnd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 /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Derûn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”,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Vinko</w:t>
      </w:r>
      <w:proofErr w:type="spellEnd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Tomičić</w:t>
      </w:r>
      <w:proofErr w:type="spellEnd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>Salinas</w:t>
      </w:r>
      <w:r w:rsidR="002052D9" w:rsidRPr="00E507ED">
        <w:rPr>
          <w:rFonts w:ascii="Nunito" w:hAnsi="Nunito"/>
          <w:sz w:val="24"/>
          <w:szCs w:val="24"/>
          <w:lang w:val="es-ES"/>
        </w:rPr>
        <w:t>’ın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sokaklarda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büyümüş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yetim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ayakkabı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boyacısı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olan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13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yaşındaki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Martín’in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hayatını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farklı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perspektiflerden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ele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alan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ilk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kez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Tribeca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izleyiciyle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2052D9" w:rsidRPr="00E507ED">
        <w:rPr>
          <w:rFonts w:ascii="Nunito" w:hAnsi="Nunito"/>
          <w:sz w:val="24"/>
          <w:szCs w:val="24"/>
          <w:lang w:val="es-ES"/>
        </w:rPr>
        <w:t>buluşan</w:t>
      </w:r>
      <w:proofErr w:type="spellEnd"/>
      <w:r w:rsidR="002052D9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2052D9" w:rsidRPr="00E507ED">
        <w:rPr>
          <w:rFonts w:ascii="Nunito" w:hAnsi="Nunito"/>
          <w:b/>
          <w:bCs/>
          <w:sz w:val="24"/>
          <w:szCs w:val="24"/>
          <w:lang w:val="es-ES"/>
        </w:rPr>
        <w:t xml:space="preserve">“El Ladrón de Perros / </w:t>
      </w:r>
      <w:proofErr w:type="spellStart"/>
      <w:r w:rsidR="00C975F1" w:rsidRPr="00E507ED">
        <w:rPr>
          <w:rFonts w:ascii="Nunito" w:hAnsi="Nunito"/>
          <w:b/>
          <w:bCs/>
          <w:sz w:val="24"/>
          <w:szCs w:val="24"/>
          <w:lang w:val="es-ES"/>
        </w:rPr>
        <w:t>Köpek</w:t>
      </w:r>
      <w:proofErr w:type="spellEnd"/>
      <w:r w:rsidR="00C975F1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C975F1" w:rsidRPr="00E507ED">
        <w:rPr>
          <w:rFonts w:ascii="Nunito" w:hAnsi="Nunito"/>
          <w:b/>
          <w:bCs/>
          <w:sz w:val="24"/>
          <w:szCs w:val="24"/>
          <w:lang w:val="es-ES"/>
        </w:rPr>
        <w:t>Hırsızı</w:t>
      </w:r>
      <w:proofErr w:type="spellEnd"/>
      <w:r w:rsidR="00C975F1" w:rsidRPr="00E507ED">
        <w:rPr>
          <w:rFonts w:ascii="Nunito" w:hAnsi="Nunito"/>
          <w:b/>
          <w:bCs/>
          <w:sz w:val="24"/>
          <w:szCs w:val="24"/>
          <w:lang w:val="es-ES"/>
        </w:rPr>
        <w:t>”</w:t>
      </w:r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, Patricia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Mazuy’ın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toplumsal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sınıf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kadın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dayanışması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temalarını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derinlemesine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işlediği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, Isabelle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Huppert’in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başrolünde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yer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aldığı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ve Cannes Film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prömiyerini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yapan “</w:t>
      </w:r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La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Prisonnière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de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Bordeaux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/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Ziyaret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Saatleri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”,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Elchin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Musaoglu</w:t>
      </w:r>
      <w:r w:rsidR="0067105F" w:rsidRPr="00E507ED">
        <w:rPr>
          <w:rFonts w:ascii="Nunito" w:hAnsi="Nunito"/>
          <w:sz w:val="24"/>
          <w:szCs w:val="24"/>
          <w:lang w:val="es-ES"/>
        </w:rPr>
        <w:t>’nun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yıllar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önce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Amerika’ya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göç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eden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babasının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hayatta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olduğunu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, bir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psikiyatri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merkezinde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kaldığını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öğrenince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Azerbaycan’daki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küçük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köyüne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geri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dönen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babasının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hafızasını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geri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kazanması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için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çalışan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Maryam’ın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hikayesine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odaklanan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“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Maryam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/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Meryem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”, Magnus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Von</w:t>
      </w:r>
      <w:proofErr w:type="spellEnd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b/>
          <w:bCs/>
          <w:sz w:val="24"/>
          <w:szCs w:val="24"/>
          <w:lang w:val="es-ES"/>
        </w:rPr>
        <w:t>Horn</w:t>
      </w:r>
      <w:r w:rsidR="0067105F" w:rsidRPr="00E507ED">
        <w:rPr>
          <w:rFonts w:ascii="Nunito" w:hAnsi="Nunito"/>
          <w:sz w:val="24"/>
          <w:szCs w:val="24"/>
          <w:lang w:val="es-ES"/>
        </w:rPr>
        <w:t>’un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Danimarka’nın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ünlü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seri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katili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Dagmar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Overby’in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hikayesinden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ilham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aldığı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Birinci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Savaşı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sonrası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Kopenhag’daki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yoksulluk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umutsuzluk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temasını</w:t>
      </w:r>
      <w:proofErr w:type="spellEnd"/>
      <w:r w:rsidR="0067105F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7105F" w:rsidRPr="00E507ED">
        <w:rPr>
          <w:rFonts w:ascii="Nunito" w:hAnsi="Nunito"/>
          <w:sz w:val="24"/>
          <w:szCs w:val="24"/>
          <w:lang w:val="es-ES"/>
        </w:rPr>
        <w:t>işleyen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ve 77. Cannes Film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Palmiye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adayı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olan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Pigen</w:t>
      </w:r>
      <w:proofErr w:type="spellEnd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Med</w:t>
      </w:r>
      <w:proofErr w:type="spellEnd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Nålen</w:t>
      </w:r>
      <w:proofErr w:type="spellEnd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 xml:space="preserve"> / 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Şişli</w:t>
      </w:r>
      <w:proofErr w:type="spellEnd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Kız</w:t>
      </w:r>
      <w:proofErr w:type="spellEnd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 xml:space="preserve">”, 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Yasemin</w:t>
      </w:r>
      <w:proofErr w:type="spellEnd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Şamdereli</w:t>
      </w:r>
      <w:r w:rsidR="003A6973" w:rsidRPr="00E507ED">
        <w:rPr>
          <w:rFonts w:ascii="Nunito" w:hAnsi="Nunito"/>
          <w:sz w:val="24"/>
          <w:szCs w:val="24"/>
          <w:lang w:val="es-ES"/>
        </w:rPr>
        <w:t>’nin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Somali’de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büyük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hayalleri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olan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ülkesinin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yaşadığı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zorluklara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rağmen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umuda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doğru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hızla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durmaksızın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koşan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Samia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isimli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atletin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hikayesine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odaklanan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Tribeca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prö</w:t>
      </w:r>
      <w:r w:rsidR="00EC05B4" w:rsidRPr="00E507ED">
        <w:rPr>
          <w:rFonts w:ascii="Nunito" w:hAnsi="Nunito"/>
          <w:sz w:val="24"/>
          <w:szCs w:val="24"/>
          <w:lang w:val="es-ES"/>
        </w:rPr>
        <w:t>m</w:t>
      </w:r>
      <w:r w:rsidR="003A6973" w:rsidRPr="00E507ED">
        <w:rPr>
          <w:rFonts w:ascii="Nunito" w:hAnsi="Nunito"/>
          <w:sz w:val="24"/>
          <w:szCs w:val="24"/>
          <w:lang w:val="es-ES"/>
        </w:rPr>
        <w:t>iyeri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yaparak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Jüri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Özel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Ödülü’nü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kazanan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 xml:space="preserve">“Samia / Samia”, Nader </w:t>
      </w:r>
      <w:proofErr w:type="spellStart"/>
      <w:r w:rsidR="003A6973" w:rsidRPr="00E507ED">
        <w:rPr>
          <w:rFonts w:ascii="Nunito" w:hAnsi="Nunito"/>
          <w:b/>
          <w:bCs/>
          <w:sz w:val="24"/>
          <w:szCs w:val="24"/>
          <w:lang w:val="es-ES"/>
        </w:rPr>
        <w:t>Saeivar</w:t>
      </w:r>
      <w:r w:rsidR="003A6973" w:rsidRPr="00E507ED">
        <w:rPr>
          <w:rFonts w:ascii="Nunito" w:hAnsi="Nunito"/>
          <w:sz w:val="24"/>
          <w:szCs w:val="24"/>
          <w:lang w:val="es-ES"/>
        </w:rPr>
        <w:t>’ın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adalet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çıkarların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çatıştığı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dönemde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İran’da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emekli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dans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öğretmeni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olan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Tarlan’ın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verdiği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mücadeleyi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anlattığı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prömiyerini</w:t>
      </w:r>
      <w:proofErr w:type="spellEnd"/>
      <w:r w:rsidR="003A6973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D42C1E" w:rsidRPr="00E507ED">
        <w:rPr>
          <w:rFonts w:ascii="Nunito" w:hAnsi="Nunito"/>
          <w:sz w:val="24"/>
          <w:szCs w:val="24"/>
          <w:lang w:val="es-ES"/>
        </w:rPr>
        <w:t>Venedik</w:t>
      </w:r>
      <w:proofErr w:type="spellEnd"/>
      <w:r w:rsidR="00D42C1E" w:rsidRPr="00E507ED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D42C1E" w:rsidRP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D42C1E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3A6973" w:rsidRPr="00E507ED">
        <w:rPr>
          <w:rFonts w:ascii="Nunito" w:hAnsi="Nunito"/>
          <w:sz w:val="24"/>
          <w:szCs w:val="24"/>
          <w:lang w:val="es-ES"/>
        </w:rPr>
        <w:t>yaptığı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Shahed</w:t>
      </w:r>
      <w:proofErr w:type="spellEnd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 xml:space="preserve"> / </w:t>
      </w:r>
      <w:proofErr w:type="spellStart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Şahit</w:t>
      </w:r>
      <w:proofErr w:type="spellEnd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 xml:space="preserve">”, </w:t>
      </w:r>
      <w:proofErr w:type="spellStart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Uberto</w:t>
      </w:r>
      <w:proofErr w:type="spellEnd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b/>
          <w:bCs/>
          <w:sz w:val="24"/>
          <w:szCs w:val="24"/>
          <w:lang w:val="es-ES"/>
        </w:rPr>
        <w:t>Pasolini</w:t>
      </w:r>
      <w:r w:rsidR="006D4B25" w:rsidRPr="00E507ED">
        <w:rPr>
          <w:rFonts w:ascii="Nunito" w:hAnsi="Nunito"/>
          <w:sz w:val="24"/>
          <w:szCs w:val="24"/>
          <w:lang w:val="es-ES"/>
        </w:rPr>
        <w:t>’nin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güçlü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zamansız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hikaye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olan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Odyssey’ e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tekrar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odaklandığı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dünya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promiyerini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49. Toronto Film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Festivali’nde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yapan, </w:t>
      </w:r>
      <w:proofErr w:type="spellStart"/>
      <w:r w:rsidR="006D4B25" w:rsidRPr="00E507ED">
        <w:rPr>
          <w:rFonts w:ascii="Nunito" w:hAnsi="Nunito"/>
          <w:sz w:val="24"/>
          <w:szCs w:val="24"/>
          <w:lang w:val="es-ES"/>
        </w:rPr>
        <w:t>başrollerini</w:t>
      </w:r>
      <w:proofErr w:type="spellEnd"/>
      <w:r w:rsidR="006D4B25" w:rsidRPr="00E507ED">
        <w:rPr>
          <w:rFonts w:ascii="Nunito" w:hAnsi="Nunito"/>
          <w:sz w:val="24"/>
          <w:szCs w:val="24"/>
          <w:lang w:val="es-ES"/>
        </w:rPr>
        <w:t xml:space="preserve"> </w:t>
      </w:r>
      <w:r w:rsidR="006D4B25" w:rsidRPr="003755E7">
        <w:rPr>
          <w:rFonts w:ascii="Nunito" w:hAnsi="Nunito"/>
          <w:sz w:val="24"/>
          <w:szCs w:val="24"/>
          <w:lang w:val="es-ES"/>
        </w:rPr>
        <w:t xml:space="preserve">Juliette </w:t>
      </w:r>
      <w:proofErr w:type="spellStart"/>
      <w:r w:rsidR="006D4B25" w:rsidRPr="003755E7">
        <w:rPr>
          <w:rFonts w:ascii="Nunito" w:hAnsi="Nunito"/>
          <w:sz w:val="24"/>
          <w:szCs w:val="24"/>
          <w:lang w:val="es-ES"/>
        </w:rPr>
        <w:t>Binoche</w:t>
      </w:r>
      <w:proofErr w:type="spellEnd"/>
      <w:r w:rsidR="006D4B25" w:rsidRPr="003755E7">
        <w:rPr>
          <w:rFonts w:ascii="Nunito" w:hAnsi="Nunito"/>
          <w:sz w:val="24"/>
          <w:szCs w:val="24"/>
          <w:lang w:val="es-ES"/>
        </w:rPr>
        <w:t xml:space="preserve"> ve Ralph </w:t>
      </w:r>
      <w:proofErr w:type="spellStart"/>
      <w:r w:rsidR="006D4B25" w:rsidRPr="003755E7">
        <w:rPr>
          <w:rFonts w:ascii="Nunito" w:hAnsi="Nunito"/>
          <w:sz w:val="24"/>
          <w:szCs w:val="24"/>
          <w:lang w:val="es-ES"/>
        </w:rPr>
        <w:t>Fiennes’in</w:t>
      </w:r>
      <w:proofErr w:type="spellEnd"/>
      <w:r w:rsidR="006D4B25" w:rsidRPr="003755E7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3755E7">
        <w:rPr>
          <w:rFonts w:ascii="Nunito" w:hAnsi="Nunito"/>
          <w:sz w:val="24"/>
          <w:szCs w:val="24"/>
          <w:lang w:val="es-ES"/>
        </w:rPr>
        <w:t>paylaştığı</w:t>
      </w:r>
      <w:proofErr w:type="spellEnd"/>
      <w:r w:rsidR="006D4B25" w:rsidRPr="003755E7">
        <w:rPr>
          <w:rFonts w:ascii="Nunito" w:hAnsi="Nunito"/>
          <w:sz w:val="24"/>
          <w:szCs w:val="24"/>
          <w:lang w:val="es-ES"/>
        </w:rPr>
        <w:t xml:space="preserve"> </w:t>
      </w:r>
      <w:r w:rsidR="006D4B25" w:rsidRPr="003755E7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="006D4B25" w:rsidRPr="003755E7">
        <w:rPr>
          <w:rFonts w:ascii="Nunito" w:hAnsi="Nunito"/>
          <w:b/>
          <w:bCs/>
          <w:sz w:val="24"/>
          <w:szCs w:val="24"/>
          <w:lang w:val="es-ES"/>
        </w:rPr>
        <w:t>The</w:t>
      </w:r>
      <w:proofErr w:type="spellEnd"/>
      <w:r w:rsidR="006D4B25" w:rsidRPr="003755E7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D4B25" w:rsidRPr="003755E7">
        <w:rPr>
          <w:rFonts w:ascii="Nunito" w:hAnsi="Nunito"/>
          <w:b/>
          <w:bCs/>
          <w:sz w:val="24"/>
          <w:szCs w:val="24"/>
          <w:lang w:val="es-ES"/>
        </w:rPr>
        <w:t>Return</w:t>
      </w:r>
      <w:proofErr w:type="spellEnd"/>
      <w:r w:rsidR="006D4B25" w:rsidRPr="003755E7">
        <w:rPr>
          <w:rFonts w:ascii="Nunito" w:hAnsi="Nunito"/>
          <w:b/>
          <w:bCs/>
          <w:sz w:val="24"/>
          <w:szCs w:val="24"/>
          <w:lang w:val="es-ES"/>
        </w:rPr>
        <w:t xml:space="preserve"> / </w:t>
      </w:r>
      <w:proofErr w:type="spellStart"/>
      <w:r w:rsidR="006D4B25" w:rsidRPr="003755E7">
        <w:rPr>
          <w:rFonts w:ascii="Nunito" w:hAnsi="Nunito"/>
          <w:b/>
          <w:bCs/>
          <w:sz w:val="24"/>
          <w:szCs w:val="24"/>
          <w:lang w:val="es-ES"/>
        </w:rPr>
        <w:t>Dönüş</w:t>
      </w:r>
      <w:proofErr w:type="spellEnd"/>
      <w:r w:rsidR="006D4B25" w:rsidRPr="003755E7">
        <w:rPr>
          <w:rFonts w:ascii="Nunito" w:hAnsi="Nunito"/>
          <w:b/>
          <w:bCs/>
          <w:sz w:val="24"/>
          <w:szCs w:val="24"/>
          <w:lang w:val="es-ES"/>
        </w:rPr>
        <w:t xml:space="preserve">” </w:t>
      </w:r>
      <w:proofErr w:type="spellStart"/>
      <w:r w:rsidR="006D4B25" w:rsidRPr="003755E7">
        <w:rPr>
          <w:rFonts w:ascii="Nunito" w:hAnsi="Nunito"/>
          <w:sz w:val="24"/>
          <w:szCs w:val="24"/>
          <w:lang w:val="es-ES"/>
        </w:rPr>
        <w:t>filmleri</w:t>
      </w:r>
      <w:proofErr w:type="spellEnd"/>
      <w:r w:rsidR="006D4B25" w:rsidRPr="003755E7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3755E7">
        <w:rPr>
          <w:rFonts w:ascii="Nunito" w:hAnsi="Nunito"/>
          <w:sz w:val="24"/>
          <w:szCs w:val="24"/>
          <w:lang w:val="es-ES"/>
        </w:rPr>
        <w:t>yer</w:t>
      </w:r>
      <w:proofErr w:type="spellEnd"/>
      <w:r w:rsidR="006D4B25" w:rsidRPr="003755E7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6D4B25" w:rsidRPr="003755E7">
        <w:rPr>
          <w:rFonts w:ascii="Nunito" w:hAnsi="Nunito"/>
          <w:sz w:val="24"/>
          <w:szCs w:val="24"/>
          <w:lang w:val="es-ES"/>
        </w:rPr>
        <w:t>alıyor</w:t>
      </w:r>
      <w:proofErr w:type="spellEnd"/>
      <w:r w:rsidR="006D4B25" w:rsidRPr="003755E7">
        <w:rPr>
          <w:rFonts w:ascii="Nunito" w:hAnsi="Nunito"/>
          <w:sz w:val="24"/>
          <w:szCs w:val="24"/>
          <w:lang w:val="es-ES"/>
        </w:rPr>
        <w:t>.</w:t>
      </w:r>
    </w:p>
    <w:p w14:paraId="248A8B1D" w14:textId="37C819CD" w:rsidR="00487CFB" w:rsidRPr="003755E7" w:rsidRDefault="004E7DC5" w:rsidP="00743C7D">
      <w:pPr>
        <w:jc w:val="center"/>
        <w:rPr>
          <w:rStyle w:val="Kpr"/>
          <w:rFonts w:ascii="Nunito" w:hAnsi="Nunito"/>
          <w:color w:val="156082" w:themeColor="accent1"/>
          <w:sz w:val="24"/>
          <w:szCs w:val="24"/>
          <w:lang w:val="tr-TR"/>
        </w:rPr>
      </w:pPr>
      <w:hyperlink r:id="rId7" w:history="1">
        <w:r w:rsidRPr="003755E7">
          <w:rPr>
            <w:rStyle w:val="Kpr"/>
            <w:rFonts w:ascii="Nunito" w:hAnsi="Nunito"/>
            <w:color w:val="156082" w:themeColor="accent1"/>
            <w:sz w:val="24"/>
            <w:szCs w:val="24"/>
            <w:lang w:val="tr-TR"/>
          </w:rPr>
          <w:t>www.antalyaff.com</w:t>
        </w:r>
      </w:hyperlink>
    </w:p>
    <w:p w14:paraId="3E8B2702" w14:textId="7EB9449F" w:rsidR="006F2F24" w:rsidRPr="003755E7" w:rsidRDefault="006F2F24" w:rsidP="00803C82">
      <w:pPr>
        <w:spacing w:after="0" w:line="240" w:lineRule="auto"/>
        <w:rPr>
          <w:rFonts w:ascii="Nunito" w:eastAsia="Times New Roman" w:hAnsi="Nunito" w:cs="Arial"/>
          <w:color w:val="0000FF"/>
          <w:sz w:val="24"/>
          <w:szCs w:val="24"/>
          <w:u w:val="single"/>
          <w:lang w:val="tr-TR" w:eastAsia="tr-TR"/>
        </w:rPr>
      </w:pPr>
      <w:proofErr w:type="spellStart"/>
      <w:r w:rsidRPr="003755E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Detayl</w:t>
      </w:r>
      <w:r w:rsidRPr="003755E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ı</w:t>
      </w:r>
      <w:proofErr w:type="spellEnd"/>
      <w:r w:rsidRPr="003755E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 xml:space="preserve"> </w:t>
      </w:r>
      <w:proofErr w:type="spellStart"/>
      <w:r w:rsidRPr="003755E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Bilgi</w:t>
      </w:r>
      <w:proofErr w:type="spellEnd"/>
      <w:r w:rsidRPr="003755E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 xml:space="preserve"> ve </w:t>
      </w:r>
      <w:proofErr w:type="spellStart"/>
      <w:r w:rsidRPr="003755E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G</w:t>
      </w:r>
      <w:r w:rsidRPr="003755E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örsel</w:t>
      </w:r>
      <w:proofErr w:type="spellEnd"/>
      <w:r w:rsidRPr="003755E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lang w:val="es-ES"/>
          <w14:ligatures w14:val="none"/>
        </w:rPr>
        <w:t> </w:t>
      </w:r>
      <w:proofErr w:type="spellStart"/>
      <w:r w:rsidRPr="003755E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İ</w:t>
      </w:r>
      <w:r w:rsidRPr="003755E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çin</w:t>
      </w:r>
      <w:proofErr w:type="spellEnd"/>
      <w:r w:rsidRPr="003755E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:</w:t>
      </w:r>
      <w:r w:rsidRPr="003755E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lang w:val="es-ES"/>
          <w14:ligatures w14:val="none"/>
        </w:rPr>
        <w:t> </w:t>
      </w:r>
    </w:p>
    <w:p w14:paraId="4529B569" w14:textId="36F8E606" w:rsidR="001C5955" w:rsidRPr="003755E7" w:rsidRDefault="006F2F24" w:rsidP="00803C82">
      <w:pPr>
        <w:spacing w:after="0" w:line="240" w:lineRule="auto"/>
        <w:jc w:val="both"/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</w:pPr>
      <w:proofErr w:type="spellStart"/>
      <w:r w:rsidRPr="003755E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>Batuhan</w:t>
      </w:r>
      <w:proofErr w:type="spellEnd"/>
      <w:r w:rsidRPr="003755E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3755E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>Zümrüt</w:t>
      </w:r>
      <w:proofErr w:type="spellEnd"/>
      <w:r w:rsidRPr="003755E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>- 0532 476 13 29</w:t>
      </w:r>
    </w:p>
    <w:p w14:paraId="22561CD0" w14:textId="587BDB94" w:rsidR="00BF6302" w:rsidRPr="003755E7" w:rsidRDefault="00B56F81" w:rsidP="00803C82">
      <w:pPr>
        <w:spacing w:after="0" w:line="240" w:lineRule="auto"/>
        <w:jc w:val="both"/>
        <w:rPr>
          <w:rFonts w:ascii="Nunito" w:eastAsia="Times New Roman" w:hAnsi="Nunito" w:cs="Times New Roman"/>
          <w:color w:val="156082" w:themeColor="accent1"/>
          <w:kern w:val="0"/>
          <w:sz w:val="24"/>
          <w:szCs w:val="24"/>
          <w:lang w:val="es-ES"/>
          <w14:ligatures w14:val="none"/>
        </w:rPr>
      </w:pPr>
      <w:hyperlink r:id="rId8" w:history="1">
        <w:r w:rsidRPr="003755E7">
          <w:rPr>
            <w:rStyle w:val="Kpr"/>
            <w:rFonts w:ascii="Nunito" w:hAnsi="Nunito"/>
            <w:color w:val="156082" w:themeColor="accent1"/>
            <w:sz w:val="24"/>
            <w:szCs w:val="24"/>
          </w:rPr>
          <w:t>batuhanzumrut@antalyaff.com</w:t>
        </w:r>
      </w:hyperlink>
    </w:p>
    <w:sectPr w:rsidR="00BF6302" w:rsidRPr="003755E7" w:rsidSect="00CE3776">
      <w:headerReference w:type="default" r:id="rId9"/>
      <w:footerReference w:type="default" r:id="rId10"/>
      <w:pgSz w:w="12240" w:h="15840"/>
      <w:pgMar w:top="1044" w:right="1440" w:bottom="84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C518" w14:textId="77777777" w:rsidR="009A3EE7" w:rsidRDefault="009A3EE7" w:rsidP="00F34FA3">
      <w:pPr>
        <w:spacing w:after="0" w:line="240" w:lineRule="auto"/>
      </w:pPr>
      <w:r>
        <w:separator/>
      </w:r>
    </w:p>
  </w:endnote>
  <w:endnote w:type="continuationSeparator" w:id="0">
    <w:p w14:paraId="32817194" w14:textId="77777777" w:rsidR="009A3EE7" w:rsidRDefault="009A3EE7" w:rsidP="00F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8E0A" w14:textId="23F96694" w:rsidR="00F34FA3" w:rsidRDefault="00C90C06" w:rsidP="00C90C06">
    <w:pPr>
      <w:pStyle w:val="AltBilgi"/>
      <w:jc w:val="right"/>
    </w:pPr>
    <w:r>
      <w:rPr>
        <w:noProof/>
        <w:lang w:val="tr-TR" w:eastAsia="tr-TR"/>
      </w:rPr>
      <w:drawing>
        <wp:inline distT="0" distB="0" distL="0" distR="0" wp14:anchorId="77CA1D5E" wp14:editId="0E8B5355">
          <wp:extent cx="1520457" cy="666662"/>
          <wp:effectExtent l="0" t="0" r="0" b="0"/>
          <wp:docPr id="1726476140" name="Picture 2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47444" name="Picture 2" descr="A logo with orange letters and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610" cy="68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11DA" w14:textId="77777777" w:rsidR="009A3EE7" w:rsidRDefault="009A3EE7" w:rsidP="00F34FA3">
      <w:pPr>
        <w:spacing w:after="0" w:line="240" w:lineRule="auto"/>
      </w:pPr>
      <w:r>
        <w:separator/>
      </w:r>
    </w:p>
  </w:footnote>
  <w:footnote w:type="continuationSeparator" w:id="0">
    <w:p w14:paraId="4D796612" w14:textId="77777777" w:rsidR="009A3EE7" w:rsidRDefault="009A3EE7" w:rsidP="00F3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6B51" w14:textId="34F27D8B" w:rsidR="00F34FA3" w:rsidRDefault="00F34FA3">
    <w:pPr>
      <w:pStyle w:val="stBilgi"/>
    </w:pPr>
    <w:r>
      <w:rPr>
        <w:noProof/>
        <w:lang w:val="tr-TR" w:eastAsia="tr-TR"/>
      </w:rPr>
      <w:drawing>
        <wp:inline distT="0" distB="0" distL="0" distR="0" wp14:anchorId="55C6FCA9" wp14:editId="2860C1F6">
          <wp:extent cx="1266825" cy="1266825"/>
          <wp:effectExtent l="0" t="0" r="0" b="0"/>
          <wp:docPr id="51611482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68D3"/>
    <w:multiLevelType w:val="hybridMultilevel"/>
    <w:tmpl w:val="51B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5086"/>
    <w:multiLevelType w:val="hybridMultilevel"/>
    <w:tmpl w:val="3654935E"/>
    <w:lvl w:ilvl="0" w:tplc="EE98C40A">
      <w:start w:val="1997"/>
      <w:numFmt w:val="bullet"/>
      <w:lvlText w:val="-"/>
      <w:lvlJc w:val="left"/>
      <w:pPr>
        <w:ind w:left="720" w:hanging="360"/>
      </w:pPr>
      <w:rPr>
        <w:rFonts w:ascii="Nunito" w:eastAsiaTheme="minorHAnsi" w:hAnsi="Nuni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17503">
    <w:abstractNumId w:val="0"/>
  </w:num>
  <w:num w:numId="2" w16cid:durableId="114466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04"/>
    <w:rsid w:val="00024B9E"/>
    <w:rsid w:val="00055E05"/>
    <w:rsid w:val="000867CC"/>
    <w:rsid w:val="000923CD"/>
    <w:rsid w:val="000A4C38"/>
    <w:rsid w:val="000A6631"/>
    <w:rsid w:val="000B410C"/>
    <w:rsid w:val="000D2E5E"/>
    <w:rsid w:val="000D3AD0"/>
    <w:rsid w:val="000D6641"/>
    <w:rsid w:val="000E04D0"/>
    <w:rsid w:val="000E0725"/>
    <w:rsid w:val="000F5AAE"/>
    <w:rsid w:val="001051D9"/>
    <w:rsid w:val="00116007"/>
    <w:rsid w:val="00121631"/>
    <w:rsid w:val="00134EE0"/>
    <w:rsid w:val="00154018"/>
    <w:rsid w:val="001607DD"/>
    <w:rsid w:val="00161753"/>
    <w:rsid w:val="001764D4"/>
    <w:rsid w:val="00190F48"/>
    <w:rsid w:val="001C5955"/>
    <w:rsid w:val="001D1DC8"/>
    <w:rsid w:val="002052D9"/>
    <w:rsid w:val="00214738"/>
    <w:rsid w:val="00236BFC"/>
    <w:rsid w:val="00251FB8"/>
    <w:rsid w:val="002A17E9"/>
    <w:rsid w:val="002F5F5F"/>
    <w:rsid w:val="00301C53"/>
    <w:rsid w:val="00302FF8"/>
    <w:rsid w:val="00342E9A"/>
    <w:rsid w:val="0037321D"/>
    <w:rsid w:val="003755E7"/>
    <w:rsid w:val="00382A98"/>
    <w:rsid w:val="00396803"/>
    <w:rsid w:val="003A5565"/>
    <w:rsid w:val="003A6973"/>
    <w:rsid w:val="00400E42"/>
    <w:rsid w:val="004026AD"/>
    <w:rsid w:val="00434AB3"/>
    <w:rsid w:val="00452BED"/>
    <w:rsid w:val="00463D5F"/>
    <w:rsid w:val="0047139F"/>
    <w:rsid w:val="00471EBA"/>
    <w:rsid w:val="0047280E"/>
    <w:rsid w:val="00474691"/>
    <w:rsid w:val="00484593"/>
    <w:rsid w:val="00487CFB"/>
    <w:rsid w:val="00493E76"/>
    <w:rsid w:val="004A1397"/>
    <w:rsid w:val="004D50B2"/>
    <w:rsid w:val="004E2F6E"/>
    <w:rsid w:val="004E4C8F"/>
    <w:rsid w:val="004E7DC5"/>
    <w:rsid w:val="0050420D"/>
    <w:rsid w:val="005058E2"/>
    <w:rsid w:val="00514466"/>
    <w:rsid w:val="00520F99"/>
    <w:rsid w:val="005215F6"/>
    <w:rsid w:val="00563202"/>
    <w:rsid w:val="005820A2"/>
    <w:rsid w:val="00585434"/>
    <w:rsid w:val="00593287"/>
    <w:rsid w:val="00594061"/>
    <w:rsid w:val="005947BD"/>
    <w:rsid w:val="005958F6"/>
    <w:rsid w:val="005C2653"/>
    <w:rsid w:val="005C41E8"/>
    <w:rsid w:val="005C7372"/>
    <w:rsid w:val="005F0F8C"/>
    <w:rsid w:val="005F7982"/>
    <w:rsid w:val="00614948"/>
    <w:rsid w:val="0063456C"/>
    <w:rsid w:val="00667A2A"/>
    <w:rsid w:val="0067105F"/>
    <w:rsid w:val="006B5B6B"/>
    <w:rsid w:val="006C001E"/>
    <w:rsid w:val="006D4B25"/>
    <w:rsid w:val="006D5F31"/>
    <w:rsid w:val="006D7F49"/>
    <w:rsid w:val="006E18D7"/>
    <w:rsid w:val="006F1E54"/>
    <w:rsid w:val="006F2F24"/>
    <w:rsid w:val="00713758"/>
    <w:rsid w:val="00715BAA"/>
    <w:rsid w:val="007217E5"/>
    <w:rsid w:val="00730B84"/>
    <w:rsid w:val="00743C7D"/>
    <w:rsid w:val="00772C95"/>
    <w:rsid w:val="007B3BD9"/>
    <w:rsid w:val="007B61B0"/>
    <w:rsid w:val="007D20C0"/>
    <w:rsid w:val="007F5292"/>
    <w:rsid w:val="00800DE5"/>
    <w:rsid w:val="00803C82"/>
    <w:rsid w:val="00807E2D"/>
    <w:rsid w:val="00824F46"/>
    <w:rsid w:val="00825B3D"/>
    <w:rsid w:val="008404F1"/>
    <w:rsid w:val="00844CDD"/>
    <w:rsid w:val="008616E0"/>
    <w:rsid w:val="00876B24"/>
    <w:rsid w:val="008842E3"/>
    <w:rsid w:val="008A210B"/>
    <w:rsid w:val="008C078A"/>
    <w:rsid w:val="008C3488"/>
    <w:rsid w:val="008E0BB7"/>
    <w:rsid w:val="008E5A60"/>
    <w:rsid w:val="00901823"/>
    <w:rsid w:val="009128AD"/>
    <w:rsid w:val="009451BE"/>
    <w:rsid w:val="009534AD"/>
    <w:rsid w:val="00992065"/>
    <w:rsid w:val="009930B4"/>
    <w:rsid w:val="009A3DBE"/>
    <w:rsid w:val="009A3EE7"/>
    <w:rsid w:val="009C3B4D"/>
    <w:rsid w:val="009E3925"/>
    <w:rsid w:val="009F525C"/>
    <w:rsid w:val="009F6BEE"/>
    <w:rsid w:val="00A11558"/>
    <w:rsid w:val="00A156AE"/>
    <w:rsid w:val="00A210E0"/>
    <w:rsid w:val="00A47030"/>
    <w:rsid w:val="00AA23C8"/>
    <w:rsid w:val="00AB2E38"/>
    <w:rsid w:val="00AB4CBD"/>
    <w:rsid w:val="00AC0C42"/>
    <w:rsid w:val="00AE5477"/>
    <w:rsid w:val="00AE6C82"/>
    <w:rsid w:val="00AE70CF"/>
    <w:rsid w:val="00AF42A7"/>
    <w:rsid w:val="00B0246F"/>
    <w:rsid w:val="00B22D54"/>
    <w:rsid w:val="00B27D95"/>
    <w:rsid w:val="00B404B6"/>
    <w:rsid w:val="00B56F81"/>
    <w:rsid w:val="00BC51C5"/>
    <w:rsid w:val="00BD21D1"/>
    <w:rsid w:val="00BD4422"/>
    <w:rsid w:val="00BF34F6"/>
    <w:rsid w:val="00BF57FF"/>
    <w:rsid w:val="00BF607E"/>
    <w:rsid w:val="00BF6302"/>
    <w:rsid w:val="00C41E8D"/>
    <w:rsid w:val="00C6512F"/>
    <w:rsid w:val="00C70657"/>
    <w:rsid w:val="00C744C6"/>
    <w:rsid w:val="00C80708"/>
    <w:rsid w:val="00C90C06"/>
    <w:rsid w:val="00C975F1"/>
    <w:rsid w:val="00C979D7"/>
    <w:rsid w:val="00CB6E5D"/>
    <w:rsid w:val="00CE3776"/>
    <w:rsid w:val="00CF0097"/>
    <w:rsid w:val="00CF1E4E"/>
    <w:rsid w:val="00CF5D8C"/>
    <w:rsid w:val="00D078CE"/>
    <w:rsid w:val="00D26E2C"/>
    <w:rsid w:val="00D42C1E"/>
    <w:rsid w:val="00D61F19"/>
    <w:rsid w:val="00D62EDB"/>
    <w:rsid w:val="00D64D59"/>
    <w:rsid w:val="00D7048E"/>
    <w:rsid w:val="00D94650"/>
    <w:rsid w:val="00D96357"/>
    <w:rsid w:val="00DA3BF0"/>
    <w:rsid w:val="00DB07AA"/>
    <w:rsid w:val="00DD34B0"/>
    <w:rsid w:val="00DD45B7"/>
    <w:rsid w:val="00E269A5"/>
    <w:rsid w:val="00E36998"/>
    <w:rsid w:val="00E507ED"/>
    <w:rsid w:val="00E7326A"/>
    <w:rsid w:val="00E916F5"/>
    <w:rsid w:val="00E94F80"/>
    <w:rsid w:val="00EA298B"/>
    <w:rsid w:val="00EA66D2"/>
    <w:rsid w:val="00EB059D"/>
    <w:rsid w:val="00EB429F"/>
    <w:rsid w:val="00EC05B4"/>
    <w:rsid w:val="00EC7F93"/>
    <w:rsid w:val="00ED1AFD"/>
    <w:rsid w:val="00EF306A"/>
    <w:rsid w:val="00EF4AA7"/>
    <w:rsid w:val="00F06F93"/>
    <w:rsid w:val="00F102F9"/>
    <w:rsid w:val="00F20379"/>
    <w:rsid w:val="00F25761"/>
    <w:rsid w:val="00F34FA3"/>
    <w:rsid w:val="00F35C30"/>
    <w:rsid w:val="00F36999"/>
    <w:rsid w:val="00F372F0"/>
    <w:rsid w:val="00F52A54"/>
    <w:rsid w:val="00F84679"/>
    <w:rsid w:val="00F92023"/>
    <w:rsid w:val="00F93F7A"/>
    <w:rsid w:val="00FB4A04"/>
    <w:rsid w:val="00FB5514"/>
    <w:rsid w:val="00FB58CA"/>
    <w:rsid w:val="00FC1A30"/>
    <w:rsid w:val="00FD3001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7A6"/>
  <w15:chartTrackingRefBased/>
  <w15:docId w15:val="{C53F4CC1-0C70-4C09-B46B-04FE8E8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4A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4A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4A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4A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4A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4A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4A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4A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4A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4A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4A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FA3"/>
  </w:style>
  <w:style w:type="paragraph" w:styleId="AltBilgi">
    <w:name w:val="footer"/>
    <w:basedOn w:val="Normal"/>
    <w:link w:val="Al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FA3"/>
  </w:style>
  <w:style w:type="character" w:styleId="Gl">
    <w:name w:val="Strong"/>
    <w:basedOn w:val="VarsaylanParagrafYazTipi"/>
    <w:uiPriority w:val="22"/>
    <w:qFormat/>
    <w:rsid w:val="006F2F24"/>
    <w:rPr>
      <w:b/>
      <w:bCs/>
    </w:rPr>
  </w:style>
  <w:style w:type="character" w:customStyle="1" w:styleId="apple-converted-space">
    <w:name w:val="apple-converted-space"/>
    <w:basedOn w:val="VarsaylanParagrafYazTipi"/>
    <w:rsid w:val="006F2F24"/>
  </w:style>
  <w:style w:type="character" w:styleId="Kpr">
    <w:name w:val="Hyperlink"/>
    <w:basedOn w:val="VarsaylanParagrafYazTipi"/>
    <w:uiPriority w:val="99"/>
    <w:unhideWhenUsed/>
    <w:rsid w:val="006F2F24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F306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E7DC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375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41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alya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50</cp:revision>
  <dcterms:created xsi:type="dcterms:W3CDTF">2024-09-06T04:55:00Z</dcterms:created>
  <dcterms:modified xsi:type="dcterms:W3CDTF">2024-10-08T05:17:00Z</dcterms:modified>
</cp:coreProperties>
</file>