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982" w14:textId="45E75A85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40"/>
          <w:szCs w:val="40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b/>
          <w:bCs/>
          <w:sz w:val="40"/>
          <w:szCs w:val="40"/>
          <w:lang w:eastAsia="tr-TR"/>
          <w14:ligatures w14:val="none"/>
        </w:rPr>
        <w:t>A</w:t>
      </w:r>
      <w:r w:rsidRPr="00B35DBC">
        <w:rPr>
          <w:rFonts w:ascii="Helvetica" w:eastAsia="Times New Roman" w:hAnsi="Helvetica" w:cs="Helvetica"/>
          <w:b/>
          <w:bCs/>
          <w:sz w:val="40"/>
          <w:szCs w:val="40"/>
          <w:lang w:eastAsia="tr-TR"/>
          <w14:ligatures w14:val="none"/>
        </w:rPr>
        <w:t xml:space="preserve">kademik Program 17 Kasım 2023'de </w:t>
      </w:r>
      <w:r>
        <w:rPr>
          <w:rFonts w:ascii="Helvetica" w:eastAsia="Times New Roman" w:hAnsi="Helvetica" w:cs="Helvetica"/>
          <w:b/>
          <w:bCs/>
          <w:sz w:val="40"/>
          <w:szCs w:val="40"/>
          <w:lang w:eastAsia="tr-TR"/>
          <w14:ligatures w14:val="none"/>
        </w:rPr>
        <w:t>B</w:t>
      </w:r>
      <w:r w:rsidRPr="00B35DBC">
        <w:rPr>
          <w:rFonts w:ascii="Helvetica" w:eastAsia="Times New Roman" w:hAnsi="Helvetica" w:cs="Helvetica"/>
          <w:b/>
          <w:bCs/>
          <w:sz w:val="40"/>
          <w:szCs w:val="40"/>
          <w:lang w:eastAsia="tr-TR"/>
          <w14:ligatures w14:val="none"/>
        </w:rPr>
        <w:t>aşlıyor</w:t>
      </w:r>
    </w:p>
    <w:p w14:paraId="5367C381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13. Uluslararası Suç ve Ceza Film Festivali akademik programı, 17 Kasım– 23 Kasım tarihleri arasında “İfade Özgürlüğü” temasıyla gerçekleştirilecek.</w:t>
      </w:r>
    </w:p>
    <w:p w14:paraId="4EC41F8D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b/>
          <w:bCs/>
          <w:sz w:val="24"/>
          <w:szCs w:val="24"/>
          <w:lang w:eastAsia="tr-TR"/>
          <w14:ligatures w14:val="none"/>
        </w:rPr>
        <w:t>Akademik programın konusu “İfade Özgürlüğü”</w:t>
      </w:r>
    </w:p>
    <w:p w14:paraId="54FB4F72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Akademik program 17 Kasım 2022 Cuma günü saat 09.00'da İstanbul Üniversitesi Doktora Salonu'nda, Uluslararası Suç ve Ceza Film Festivali Başkanı Prof. Dr. </w:t>
      </w:r>
      <w:proofErr w:type="gramStart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Adem</w:t>
      </w:r>
      <w:proofErr w:type="gramEnd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 Sözüer, İstanbul Üniversitesi Hukuk Fakültesi Dekanı Prof. Dr. Fethi Gedikli ve İstanbul Üniversitesi Rektörü Prof. Dr. Osman Bülent Zülfikar'ın konuşmaları ile başlayacak.</w:t>
      </w:r>
    </w:p>
    <w:p w14:paraId="48239F7B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b/>
          <w:bCs/>
          <w:sz w:val="24"/>
          <w:szCs w:val="24"/>
          <w:lang w:eastAsia="tr-TR"/>
          <w14:ligatures w14:val="none"/>
        </w:rPr>
        <w:t>Açılış Konferansı ve birinci gün programı</w:t>
      </w:r>
    </w:p>
    <w:p w14:paraId="19AA0E13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Prof. Dr. Yasemin </w:t>
      </w:r>
      <w:proofErr w:type="spellStart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Işıktaç</w:t>
      </w:r>
      <w:proofErr w:type="spellEnd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 yönetiminde; Prof. Dr. </w:t>
      </w:r>
      <w:proofErr w:type="spellStart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İoanna</w:t>
      </w:r>
      <w:proofErr w:type="spellEnd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Kuçuradi'nin</w:t>
      </w:r>
      <w:proofErr w:type="spellEnd"/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 xml:space="preserve"> “İfade Özgürlüğü Bir Temel Hak Mıdır?” konulu açılış konferansının ardından, 'Soruşturma ve Kovuşturma Süreçlerinde Basının Haber Verme Hakkını Kullanılması', 'İfade Özgürlüğünün Sınırları Bağlamında Kuran-ı Kerim’e Karşı Gerçekleşen Eylemler', 'Şiddet ve Nefret Söylemi' konuları ele alınacak.</w:t>
      </w:r>
    </w:p>
    <w:p w14:paraId="2BEAA0F5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Akademik programın ilk gününde ayrıca; 'İfade Özgürlüğü Bağlamında Sosyal Ağlarda Algoritmalar', 'Filistin Konusundaki Sansür', 'İçerik Sağlayıcının Ceza Sorumluluğu', 'İçeriğin Silinmesi, Erişimin Engellenmesi ve Bant Daraltması Tedbirleri' konularında sunumlar yapılacaktır.</w:t>
      </w:r>
    </w:p>
    <w:p w14:paraId="632D975E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Birinci gün, diğer tebliğlerinin konuları ise şöyledir: 'Halkı Kin ve Düşmanlığa Tahrik Suçunda Hukuka Uygunluk Nedenleri', 'Türk Hukukunda Açık ve Yakın Tehlike Testi', 'Tarihsel Örnekler Işığında Suçu ve Suçluyu Övme Suçu'.</w:t>
      </w:r>
    </w:p>
    <w:p w14:paraId="6714CC1C" w14:textId="77777777" w:rsidR="00B35DBC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  <w14:ligatures w14:val="none"/>
        </w:rPr>
        <w:t>İstanbul Üniversitesi Merkez Bina Doktora Salonu</w:t>
      </w:r>
      <w:r w:rsidRPr="00B35DBC">
        <w:rPr>
          <w:rFonts w:ascii="Helvetica" w:eastAsia="Times New Roman" w:hAnsi="Helvetica" w:cs="Helvetica"/>
          <w:b/>
          <w:bCs/>
          <w:sz w:val="24"/>
          <w:szCs w:val="24"/>
          <w:lang w:eastAsia="tr-TR"/>
          <w14:ligatures w14:val="none"/>
        </w:rPr>
        <w:t> </w:t>
      </w:r>
      <w:r w:rsidRPr="00B35DBC">
        <w:rPr>
          <w:rFonts w:ascii="Helvetica" w:eastAsia="Times New Roman" w:hAnsi="Helvetica" w:cs="Helvetica"/>
          <w:b/>
          <w:bCs/>
          <w:sz w:val="24"/>
          <w:szCs w:val="24"/>
          <w:lang w:eastAsia="tr-TR"/>
          <w14:ligatures w14:val="none"/>
        </w:rPr>
        <w:br/>
      </w: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Yurt dışından akademisyenlerin de katıldığı ve festival boyunca devam edecek olan akademik programa, katılım herkese serbest ve ücretsiz olup, oturum, panel ve konferanslar, İstanbul Üniversitesi Merkez Bina Doktora Salonu'nda yapılacak. </w:t>
      </w:r>
    </w:p>
    <w:p w14:paraId="5801E3B1" w14:textId="742A8D95" w:rsidR="00556779" w:rsidRPr="00B35DBC" w:rsidRDefault="00B35DBC" w:rsidP="00B35DBC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</w:pPr>
      <w:r w:rsidRPr="00B35DBC">
        <w:rPr>
          <w:rFonts w:ascii="Helvetica" w:eastAsia="Times New Roman" w:hAnsi="Helvetica" w:cs="Helvetica"/>
          <w:sz w:val="24"/>
          <w:szCs w:val="24"/>
          <w:lang w:eastAsia="tr-TR"/>
          <w14:ligatures w14:val="none"/>
        </w:rPr>
        <w:t>Akademik programda sunulan tebliğler her yıl olduğu gibi kitap olarak yayınlanacak.</w:t>
      </w:r>
    </w:p>
    <w:sectPr w:rsidR="00556779" w:rsidRPr="00B35DBC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C"/>
    <w:rsid w:val="00120E08"/>
    <w:rsid w:val="00556779"/>
    <w:rsid w:val="006F1939"/>
    <w:rsid w:val="00B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927"/>
  <w15:chartTrackingRefBased/>
  <w15:docId w15:val="{5D6A6A2B-B841-46DE-A90E-137E551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3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35DBC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B35DBC"/>
    <w:rPr>
      <w:color w:val="0000FF"/>
      <w:u w:val="single"/>
    </w:rPr>
  </w:style>
  <w:style w:type="paragraph" w:customStyle="1" w:styleId="m101619251065714405alttext">
    <w:name w:val="m_101619251065714405alttext"/>
    <w:basedOn w:val="Normal"/>
    <w:rsid w:val="00B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B3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2023-11-19T08:23:00Z</dcterms:created>
  <dcterms:modified xsi:type="dcterms:W3CDTF">2023-11-19T08:23:00Z</dcterms:modified>
</cp:coreProperties>
</file>