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7411" w:rsidRPr="00F56BEE" w:rsidRDefault="00000000" w:rsidP="00F56BEE">
      <w:pPr>
        <w:spacing w:after="280" w:line="240" w:lineRule="auto"/>
        <w:rPr>
          <w:rFonts w:ascii="Arial" w:eastAsia="Helvetica Neue" w:hAnsi="Arial" w:cs="Arial"/>
          <w:color w:val="1C2B28"/>
          <w:sz w:val="40"/>
          <w:szCs w:val="40"/>
        </w:rPr>
      </w:pPr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12.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Uluslararası</w:t>
      </w:r>
      <w:proofErr w:type="spellEnd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Suç</w:t>
      </w:r>
      <w:proofErr w:type="spellEnd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ve</w:t>
      </w:r>
      <w:proofErr w:type="spellEnd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Ceza</w:t>
      </w:r>
      <w:proofErr w:type="spellEnd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 Film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Festivali</w:t>
      </w:r>
      <w:proofErr w:type="spellEnd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Basına</w:t>
      </w:r>
      <w:proofErr w:type="spellEnd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40"/>
          <w:szCs w:val="40"/>
        </w:rPr>
        <w:t>Tanıtıldı</w:t>
      </w:r>
      <w:proofErr w:type="spellEnd"/>
    </w:p>
    <w:p w14:paraId="00000002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12.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Uluslararası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Suç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Ceza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Festivali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tanıtım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toplantısı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31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Ekim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2022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Pazartesi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günü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AKM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Yeşilçam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Sineması'nda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yapıldı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Festival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başkanı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Adem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Sözüer’in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açılış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konuşmasının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ardından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festival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direktörü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Bengi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Semerci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konuklara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;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festivale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filmlere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ilişkin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ayrıntıları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görsel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sunumlarla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aktardı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>.</w:t>
      </w:r>
    </w:p>
    <w:p w14:paraId="00000003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Film 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gösterimleri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3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sinemada</w:t>
      </w:r>
      <w:proofErr w:type="spellEnd"/>
    </w:p>
    <w:p w14:paraId="00000004" w14:textId="1B65F599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Festivalin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12.’si; 18-24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Kasım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2022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tarihlerinde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Atlas 1948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</w:t>
      </w:r>
      <w:proofErr w:type="spellEnd"/>
      <w:r w:rsidR="00F56BEE"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Kadıköy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</w:t>
      </w:r>
      <w:proofErr w:type="spellEnd"/>
      <w:r w:rsid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AKM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Yeşilçam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Sineması'nda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gerçekleşecek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Akademik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program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ise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her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yıl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olduğu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gibi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İstanbul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Üniversitesi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Hukuk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Fakültesi'nde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yapılacak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>.</w:t>
      </w:r>
    </w:p>
    <w:p w14:paraId="00000005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GAİN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Medya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ana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sponsorluğunda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düzenlenecek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Uluslararası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Suç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Ceza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Festivali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profesyonelleri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seyircisiyle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buluşacak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Sinemanın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toplum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için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bir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ayna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olduğu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düşüncesi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adaletin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bu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aynadan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yansımasının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önemine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inancı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; her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yıl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katılan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yenilikler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yeni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filmler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yeni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bölümler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en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önemlisi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adalet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gönüllüleri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bir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araya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gelecek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</w:p>
    <w:p w14:paraId="00000006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Altın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Terazi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Uzun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Metraj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Yarışması’nda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9 film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yarışacak</w:t>
      </w:r>
      <w:proofErr w:type="spellEnd"/>
    </w:p>
    <w:p w14:paraId="00000007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Bu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yıl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gösterimleri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her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yıl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olduğu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gibi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Türk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Dünya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sinemasından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seçilmiş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ana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temaları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adalet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filmlerden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oluşuyor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Altın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Terazi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Uzun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Metraj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Yarışması’nda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9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İstanbul’da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ilk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kez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gösterilecek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</w:p>
    <w:p w14:paraId="00000008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Altın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Terazi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Kısa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Metraj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Yarışması’nda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10 film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yarışacak</w:t>
      </w:r>
      <w:proofErr w:type="spellEnd"/>
    </w:p>
    <w:p w14:paraId="00000009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Yine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Türk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Dünya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sinemasından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seçilmiş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ana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temaları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adalet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olan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filmler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Altın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Terazi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Kısa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Metraj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Yarışması’nda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yerini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bulacak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Bu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bölümde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10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>.</w:t>
      </w:r>
    </w:p>
    <w:p w14:paraId="0000000A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Bu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yıl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belgeseller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de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yarışacak</w:t>
      </w:r>
      <w:proofErr w:type="spellEnd"/>
    </w:p>
    <w:p w14:paraId="0000000B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Festivalde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bu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yıl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Altın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Terazi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Kısa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Metraj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Belgesel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Yarışması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bölümü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ilk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kez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yarışma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kategorisinde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izleyicisi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ile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buluşacak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Bu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kategoride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10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kısa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metraj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belgesel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gösterime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girecek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yarışacak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>. </w:t>
      </w:r>
    </w:p>
    <w:p w14:paraId="0000000C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“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Adalet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Terazisi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”</w:t>
      </w:r>
    </w:p>
    <w:p w14:paraId="0000000D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color w:val="1C2B28"/>
          <w:sz w:val="24"/>
          <w:szCs w:val="24"/>
        </w:rPr>
        <w:t>“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Adalet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Terazisi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”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yine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izleyiciye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ulaşacak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Adalet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Terazisi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bölümünde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dünya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sinemasının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seçkin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örneklerinden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13 film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alıyor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Bu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seçkinin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"Özel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Gösterim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"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kategorisinde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ise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3 film GAİN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Medya’nın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katkılarıyla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izleyiciyle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buluşacak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İstanbul’da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ilk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kez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gösterilecek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</w:p>
    <w:p w14:paraId="3085690F" w14:textId="77777777" w:rsidR="00F56BEE" w:rsidRDefault="00F56BEE" w:rsidP="00F56BEE">
      <w:pPr>
        <w:spacing w:before="280" w:after="280" w:line="240" w:lineRule="auto"/>
        <w:rPr>
          <w:rFonts w:ascii="Arial" w:eastAsia="Helvetica Neue" w:hAnsi="Arial" w:cs="Arial"/>
          <w:b/>
          <w:color w:val="1C2B28"/>
          <w:sz w:val="24"/>
          <w:szCs w:val="24"/>
        </w:rPr>
      </w:pPr>
    </w:p>
    <w:p w14:paraId="0000000E" w14:textId="701A002B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lastRenderedPageBreak/>
        <w:t>Endüstri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Günleri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‘</w:t>
      </w:r>
      <w:proofErr w:type="spellStart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VisionIST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>’</w:t>
      </w:r>
    </w:p>
    <w:p w14:paraId="0000000F" w14:textId="77777777" w:rsidR="00D57411" w:rsidRPr="00F56BEE" w:rsidRDefault="00000000" w:rsidP="00F56BEE">
      <w:pPr>
        <w:spacing w:before="280" w:after="280" w:line="240" w:lineRule="auto"/>
        <w:rPr>
          <w:rFonts w:ascii="Arial" w:eastAsia="Helvetica Neue" w:hAnsi="Arial" w:cs="Arial"/>
          <w:color w:val="1C2B28"/>
          <w:sz w:val="24"/>
          <w:szCs w:val="24"/>
        </w:rPr>
      </w:pPr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19-23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Kasım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2022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tarihlerinde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endüstrideki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gelişmelerin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tanıtıldığı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tartışıldığı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,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iletişim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toplantılarının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yapıldığı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VisionIST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Atlas 1948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ve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AKM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Yeşilçam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Sineması'nda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gerçekleşecek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.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Katılım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için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festivalin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web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sayfası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olan</w:t>
      </w:r>
      <w:proofErr w:type="spellEnd"/>
      <w:r w:rsidRPr="00F56BEE">
        <w:rPr>
          <w:rFonts w:ascii="Arial" w:eastAsia="Helvetica Neue" w:hAnsi="Arial" w:cs="Arial"/>
          <w:b/>
          <w:color w:val="1C2B28"/>
          <w:sz w:val="24"/>
          <w:szCs w:val="24"/>
        </w:rPr>
        <w:t xml:space="preserve"> icapff.com</w:t>
      </w:r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adresinden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akreditasyon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formu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doldurulması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 xml:space="preserve"> </w:t>
      </w:r>
      <w:proofErr w:type="spellStart"/>
      <w:r w:rsidRPr="00F56BEE">
        <w:rPr>
          <w:rFonts w:ascii="Arial" w:eastAsia="Helvetica Neue" w:hAnsi="Arial" w:cs="Arial"/>
          <w:color w:val="1C2B28"/>
          <w:sz w:val="24"/>
          <w:szCs w:val="24"/>
        </w:rPr>
        <w:t>yeterlidir</w:t>
      </w:r>
      <w:proofErr w:type="spellEnd"/>
      <w:r w:rsidRPr="00F56BEE">
        <w:rPr>
          <w:rFonts w:ascii="Arial" w:eastAsia="Helvetica Neue" w:hAnsi="Arial" w:cs="Arial"/>
          <w:color w:val="1C2B28"/>
          <w:sz w:val="24"/>
          <w:szCs w:val="24"/>
        </w:rPr>
        <w:t>.</w:t>
      </w:r>
    </w:p>
    <w:sectPr w:rsidR="00D57411" w:rsidRPr="00F56BE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11"/>
    <w:rsid w:val="000D39FD"/>
    <w:rsid w:val="000F527C"/>
    <w:rsid w:val="002D4E7E"/>
    <w:rsid w:val="00303C4C"/>
    <w:rsid w:val="0075505A"/>
    <w:rsid w:val="00D57411"/>
    <w:rsid w:val="00F5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8E9C"/>
  <w15:docId w15:val="{500B5471-5D65-4CB9-B18D-5ED9CB69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FD"/>
  </w:style>
  <w:style w:type="paragraph" w:styleId="Balk1">
    <w:name w:val="heading 1"/>
    <w:basedOn w:val="Normal"/>
    <w:link w:val="Balk1Char"/>
    <w:uiPriority w:val="9"/>
    <w:qFormat/>
    <w:rsid w:val="00410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1Char">
    <w:name w:val="Başlık 1 Char"/>
    <w:basedOn w:val="VarsaylanParagrafYazTipi"/>
    <w:link w:val="Balk1"/>
    <w:uiPriority w:val="9"/>
    <w:rsid w:val="00410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105E8"/>
    <w:rPr>
      <w:b/>
      <w:bCs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F56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1gKFCCwxOiu0Qbf3c7TLbXy8DA==">AMUW2mU3IegUDjYX6A0OCBXJXXkMJhDSpr9C1EAQKW5KojXxUw1HFgwotEHlPGhuYpxvl768IJINULR6ZQIxSVPZY/xNnQ8lLuab2QP3NlsoMVlxFIFtq60=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 Semerci</dc:creator>
  <cp:lastModifiedBy>Sadi Cilingir</cp:lastModifiedBy>
  <cp:revision>3</cp:revision>
  <dcterms:created xsi:type="dcterms:W3CDTF">2022-10-28T16:24:00Z</dcterms:created>
  <dcterms:modified xsi:type="dcterms:W3CDTF">2022-11-02T09:56:00Z</dcterms:modified>
</cp:coreProperties>
</file>