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50E2C" w14:textId="1CDF3403" w:rsidR="0030487F" w:rsidRPr="0030487F" w:rsidRDefault="0030487F" w:rsidP="004861D2">
      <w:pPr>
        <w:pStyle w:val="AralkYok"/>
        <w:rPr>
          <w:rFonts w:ascii="Arial" w:hAnsi="Arial" w:cs="Arial"/>
          <w:b/>
          <w:bCs/>
          <w:color w:val="1C2B28"/>
          <w:sz w:val="40"/>
          <w:szCs w:val="40"/>
          <w:lang w:eastAsia="tr-TR"/>
        </w:rPr>
      </w:pPr>
      <w:r w:rsidRPr="0030487F">
        <w:rPr>
          <w:rFonts w:ascii="Arial" w:hAnsi="Arial" w:cs="Arial"/>
          <w:b/>
          <w:bCs/>
          <w:color w:val="1C2B28"/>
          <w:sz w:val="40"/>
          <w:szCs w:val="40"/>
          <w:lang w:eastAsia="tr-TR"/>
        </w:rPr>
        <w:fldChar w:fldCharType="begin"/>
      </w:r>
      <w:r w:rsidRPr="0030487F">
        <w:rPr>
          <w:rFonts w:ascii="Arial" w:hAnsi="Arial" w:cs="Arial"/>
          <w:b/>
          <w:bCs/>
          <w:color w:val="1C2B28"/>
          <w:sz w:val="40"/>
          <w:szCs w:val="40"/>
          <w:lang w:eastAsia="tr-TR"/>
        </w:rPr>
        <w:instrText xml:space="preserve"> HYPERLINK "" </w:instrText>
      </w:r>
      <w:r w:rsidRPr="0030487F">
        <w:rPr>
          <w:rFonts w:ascii="Arial" w:hAnsi="Arial" w:cs="Arial"/>
          <w:b/>
          <w:bCs/>
          <w:color w:val="1C2B28"/>
          <w:sz w:val="40"/>
          <w:szCs w:val="40"/>
          <w:lang w:eastAsia="tr-TR"/>
        </w:rPr>
        <w:fldChar w:fldCharType="separate"/>
      </w:r>
      <w:r w:rsidRPr="0030487F">
        <w:rPr>
          <w:rFonts w:ascii="Arial" w:hAnsi="Arial" w:cs="Arial"/>
          <w:b/>
          <w:bCs/>
          <w:sz w:val="40"/>
          <w:szCs w:val="40"/>
          <w:lang w:eastAsia="tr-TR"/>
        </w:rPr>
        <w:t xml:space="preserve">Festivalde Haber Verme Hakkı </w:t>
      </w:r>
      <w:r>
        <w:rPr>
          <w:rFonts w:ascii="Arial" w:hAnsi="Arial" w:cs="Arial"/>
          <w:b/>
          <w:bCs/>
          <w:sz w:val="40"/>
          <w:szCs w:val="40"/>
          <w:lang w:eastAsia="tr-TR"/>
        </w:rPr>
        <w:t>v</w:t>
      </w:r>
      <w:r w:rsidRPr="0030487F">
        <w:rPr>
          <w:rFonts w:ascii="Arial" w:hAnsi="Arial" w:cs="Arial"/>
          <w:b/>
          <w:bCs/>
          <w:sz w:val="40"/>
          <w:szCs w:val="40"/>
          <w:lang w:eastAsia="tr-TR"/>
        </w:rPr>
        <w:t>e Masumiyet Karinesi Tartışıldı</w:t>
      </w:r>
      <w:r w:rsidRPr="0030487F">
        <w:rPr>
          <w:rFonts w:ascii="Arial" w:hAnsi="Arial" w:cs="Arial"/>
          <w:b/>
          <w:bCs/>
          <w:color w:val="1C2B28"/>
          <w:sz w:val="40"/>
          <w:szCs w:val="40"/>
          <w:lang w:eastAsia="tr-TR"/>
        </w:rPr>
        <w:fldChar w:fldCharType="end"/>
      </w:r>
    </w:p>
    <w:p w14:paraId="50CE6972" w14:textId="77777777" w:rsidR="0030487F" w:rsidRPr="0030487F" w:rsidRDefault="0030487F" w:rsidP="004861D2">
      <w:pPr>
        <w:pStyle w:val="AralkYok"/>
        <w:rPr>
          <w:rFonts w:ascii="Arial" w:hAnsi="Arial" w:cs="Arial"/>
          <w:sz w:val="24"/>
          <w:szCs w:val="24"/>
          <w:lang w:eastAsia="tr-TR"/>
        </w:rPr>
      </w:pPr>
    </w:p>
    <w:p w14:paraId="58DD9ADB" w14:textId="19B00F29" w:rsidR="0030487F" w:rsidRDefault="0030487F" w:rsidP="004861D2">
      <w:pPr>
        <w:pStyle w:val="AralkYok"/>
        <w:rPr>
          <w:rFonts w:ascii="Arial" w:hAnsi="Arial" w:cs="Arial"/>
          <w:color w:val="1C2B28"/>
          <w:sz w:val="24"/>
          <w:szCs w:val="24"/>
          <w:lang w:eastAsia="tr-TR"/>
        </w:rPr>
      </w:pPr>
      <w:r w:rsidRPr="0030487F">
        <w:rPr>
          <w:rFonts w:ascii="Arial" w:hAnsi="Arial" w:cs="Arial"/>
          <w:color w:val="1C2B28"/>
          <w:sz w:val="24"/>
          <w:szCs w:val="24"/>
          <w:lang w:eastAsia="tr-TR"/>
        </w:rPr>
        <w:t>Uluslararası Suç ve Ceza Film Festivali’nde film programının yanı sıra çeşitli ülkelerden akademisyenlerin katılımıyla geniş bir akademik program gerçekleştiriliyor. 10. Uluslararası Suç ve Ceza Film Festivali’nin akademik programının ikinci gününde basın ve masumiyet karinesi ilişkileri tartışıldı.</w:t>
      </w:r>
    </w:p>
    <w:p w14:paraId="12425C15" w14:textId="77777777" w:rsidR="0030487F" w:rsidRPr="0030487F" w:rsidRDefault="0030487F" w:rsidP="004861D2">
      <w:pPr>
        <w:pStyle w:val="AralkYok"/>
        <w:rPr>
          <w:rFonts w:ascii="Arial" w:hAnsi="Arial" w:cs="Arial"/>
          <w:sz w:val="24"/>
          <w:szCs w:val="24"/>
          <w:lang w:eastAsia="tr-TR"/>
        </w:rPr>
      </w:pPr>
    </w:p>
    <w:p w14:paraId="488A9A8D" w14:textId="4DF3A3FE" w:rsidR="0030487F" w:rsidRDefault="0030487F" w:rsidP="004861D2">
      <w:pPr>
        <w:pStyle w:val="AralkYok"/>
        <w:rPr>
          <w:rFonts w:ascii="Arial" w:hAnsi="Arial" w:cs="Arial"/>
          <w:color w:val="1C2B28"/>
          <w:sz w:val="24"/>
          <w:szCs w:val="24"/>
          <w:lang w:eastAsia="tr-TR"/>
        </w:rPr>
      </w:pPr>
      <w:r w:rsidRPr="0030487F">
        <w:rPr>
          <w:rFonts w:ascii="Arial" w:hAnsi="Arial" w:cs="Arial"/>
          <w:color w:val="1C2B28"/>
          <w:sz w:val="24"/>
          <w:szCs w:val="24"/>
          <w:lang w:eastAsia="tr-TR"/>
        </w:rPr>
        <w:t xml:space="preserve">Onuncusu düzenlenen “Uluslararası Suç ve Ceza Film </w:t>
      </w:r>
      <w:proofErr w:type="spellStart"/>
      <w:r w:rsidRPr="0030487F">
        <w:rPr>
          <w:rFonts w:ascii="Arial" w:hAnsi="Arial" w:cs="Arial"/>
          <w:color w:val="1C2B28"/>
          <w:sz w:val="24"/>
          <w:szCs w:val="24"/>
          <w:lang w:eastAsia="tr-TR"/>
        </w:rPr>
        <w:t>Festivali”nde</w:t>
      </w:r>
      <w:proofErr w:type="spellEnd"/>
      <w:r w:rsidRPr="0030487F">
        <w:rPr>
          <w:rFonts w:ascii="Arial" w:hAnsi="Arial" w:cs="Arial"/>
          <w:color w:val="1C2B28"/>
          <w:sz w:val="24"/>
          <w:szCs w:val="24"/>
          <w:lang w:eastAsia="tr-TR"/>
        </w:rPr>
        <w:t xml:space="preserve"> bu yıl, “Adalet” teması ile dünyanın dört bir yanından “Ben Masumum” temalı filmleri bir araya getiriliyor. Bu filmleri oluşturanları izleyici ile buluşturarak; </w:t>
      </w:r>
      <w:proofErr w:type="spellStart"/>
      <w:r w:rsidRPr="0030487F">
        <w:rPr>
          <w:rFonts w:ascii="Arial" w:hAnsi="Arial" w:cs="Arial"/>
          <w:color w:val="1C2B28"/>
          <w:sz w:val="24"/>
          <w:szCs w:val="24"/>
          <w:lang w:eastAsia="tr-TR"/>
        </w:rPr>
        <w:t>sosyo</w:t>
      </w:r>
      <w:proofErr w:type="spellEnd"/>
      <w:r w:rsidRPr="0030487F">
        <w:rPr>
          <w:rFonts w:ascii="Arial" w:hAnsi="Arial" w:cs="Arial"/>
          <w:color w:val="1C2B28"/>
          <w:sz w:val="24"/>
          <w:szCs w:val="24"/>
          <w:lang w:eastAsia="tr-TR"/>
        </w:rPr>
        <w:t xml:space="preserve">-kültürel hayatın zenginleştirilmesine, sinema sanatının farklı kültürlerle tanışmasına aracılık ediliyor. </w:t>
      </w:r>
    </w:p>
    <w:p w14:paraId="16E71BDF" w14:textId="77777777" w:rsidR="00DD4F2F" w:rsidRPr="0030487F" w:rsidRDefault="00DD4F2F" w:rsidP="004861D2">
      <w:pPr>
        <w:pStyle w:val="AralkYok"/>
        <w:rPr>
          <w:rFonts w:ascii="Arial" w:hAnsi="Arial" w:cs="Arial"/>
          <w:sz w:val="24"/>
          <w:szCs w:val="24"/>
          <w:lang w:eastAsia="tr-TR"/>
        </w:rPr>
      </w:pPr>
    </w:p>
    <w:p w14:paraId="0857E8A5" w14:textId="16D35059" w:rsidR="0030487F" w:rsidRPr="00DD4F2F" w:rsidRDefault="0030487F" w:rsidP="004861D2">
      <w:pPr>
        <w:pStyle w:val="AralkYok"/>
        <w:rPr>
          <w:rFonts w:ascii="Arial" w:hAnsi="Arial" w:cs="Arial"/>
          <w:b/>
          <w:bCs/>
          <w:color w:val="1C2B28"/>
          <w:sz w:val="24"/>
          <w:szCs w:val="24"/>
          <w:lang w:eastAsia="tr-TR"/>
        </w:rPr>
      </w:pPr>
      <w:r w:rsidRPr="00DD4F2F">
        <w:rPr>
          <w:rFonts w:ascii="Arial" w:hAnsi="Arial" w:cs="Arial"/>
          <w:b/>
          <w:bCs/>
          <w:color w:val="1C2B28"/>
          <w:sz w:val="24"/>
          <w:szCs w:val="24"/>
          <w:lang w:eastAsia="tr-TR"/>
        </w:rPr>
        <w:t>Haber verme hakkı ve masumiyet karinesi</w:t>
      </w:r>
    </w:p>
    <w:p w14:paraId="43BE1B15" w14:textId="77777777" w:rsidR="0030487F" w:rsidRPr="0030487F" w:rsidRDefault="0030487F" w:rsidP="004861D2">
      <w:pPr>
        <w:pStyle w:val="AralkYok"/>
        <w:rPr>
          <w:rFonts w:ascii="Arial" w:hAnsi="Arial" w:cs="Arial"/>
          <w:sz w:val="24"/>
          <w:szCs w:val="24"/>
          <w:lang w:eastAsia="tr-TR"/>
        </w:rPr>
      </w:pPr>
    </w:p>
    <w:p w14:paraId="2F84B81E" w14:textId="50BF3E4B" w:rsidR="0030487F" w:rsidRDefault="0030487F" w:rsidP="004861D2">
      <w:pPr>
        <w:pStyle w:val="AralkYok"/>
        <w:rPr>
          <w:rFonts w:ascii="Arial" w:hAnsi="Arial" w:cs="Arial"/>
          <w:color w:val="1C2B28"/>
          <w:sz w:val="24"/>
          <w:szCs w:val="24"/>
          <w:lang w:eastAsia="tr-TR"/>
        </w:rPr>
      </w:pPr>
      <w:r w:rsidRPr="0030487F">
        <w:rPr>
          <w:rFonts w:ascii="Arial" w:hAnsi="Arial" w:cs="Arial"/>
          <w:color w:val="1C2B28"/>
          <w:sz w:val="24"/>
          <w:szCs w:val="24"/>
          <w:lang w:eastAsia="tr-TR"/>
        </w:rPr>
        <w:t>Akademik programın ikinci gününde yayınlanan tebliğlerden biri olan “Ceza Hukuku ve Meslek Etiği Bağlamında Basının Adli Haberleri Verme Hakkıyla Masumiyet Karinesi Arasındaki İlişki” de şunlar yer aldı: “Diğer tüm ülkelerde olduğu gibi, Türkiye’de de adli haberler kamuoyunun ilgisini çok çektiği gibi, belirli koşullarda, bu tür haberlerin verilmesinde kamu yararı da vardır. Buna karşılık, bu tür haberlerin verilmesinin muhataplarının kişilik hakları açısından önemli olumsuz etkileri olduğu açıktır. Özellikle de, ülkemizde örneklerine sıklıkla rastlandığı üzere, masumiyet karinesinin gereklerine özen göstermeksizin bu tür haberlerin verilmesi durumunda, muhatabın kişilik haklarının ihlali ve telafisi çoğu zaman mümkün olmayan maddi ve manevi zararlar söz konusu olmaktadır. Bu tebliğde gerek ceza hukuku ve insan hakları hukuku kapsamında masumiyet karinesinin kapsamı gerekse basın meslek ilkeleri açısından bu tür haberleri verirken basın mensuplarının uymaları gereken etik kuralların kapsamı çerçevesinde, haber verme hakkıyla masumiyet karinesi arasındaki ilişki irdelenecektir. Ülkemizde bu konuda yaşanan uygulama sorunlarından örnekler verilerek doğru uygulamanın ne şekilde olması gerektiği izah edilecektir”</w:t>
      </w:r>
    </w:p>
    <w:p w14:paraId="53C59E96" w14:textId="77777777" w:rsidR="0030487F" w:rsidRPr="0030487F" w:rsidRDefault="0030487F" w:rsidP="004861D2">
      <w:pPr>
        <w:pStyle w:val="AralkYok"/>
        <w:rPr>
          <w:rFonts w:ascii="Arial" w:hAnsi="Arial" w:cs="Arial"/>
          <w:sz w:val="24"/>
          <w:szCs w:val="24"/>
          <w:lang w:eastAsia="tr-TR"/>
        </w:rPr>
      </w:pPr>
    </w:p>
    <w:p w14:paraId="736CA5FD" w14:textId="5F61BB14" w:rsidR="0030487F" w:rsidRDefault="0030487F" w:rsidP="004861D2">
      <w:pPr>
        <w:pStyle w:val="AralkYok"/>
        <w:rPr>
          <w:rFonts w:ascii="Arial" w:hAnsi="Arial" w:cs="Arial"/>
          <w:b/>
          <w:bCs/>
          <w:sz w:val="24"/>
          <w:szCs w:val="24"/>
          <w:lang w:eastAsia="tr-TR"/>
        </w:rPr>
      </w:pPr>
      <w:r w:rsidRPr="0030487F">
        <w:rPr>
          <w:rFonts w:ascii="Arial" w:hAnsi="Arial" w:cs="Arial"/>
          <w:b/>
          <w:bCs/>
          <w:sz w:val="24"/>
          <w:szCs w:val="24"/>
          <w:lang w:eastAsia="tr-TR"/>
        </w:rPr>
        <w:t>AKADEMİK PROGRAMIN İKİNCİ GÜNÜNDE KONULAR VE KONUŞMACILAR</w:t>
      </w:r>
    </w:p>
    <w:p w14:paraId="4352DF42" w14:textId="77777777" w:rsidR="0030487F" w:rsidRPr="0030487F" w:rsidRDefault="0030487F" w:rsidP="004861D2">
      <w:pPr>
        <w:pStyle w:val="AralkYok"/>
        <w:rPr>
          <w:rFonts w:ascii="Arial" w:hAnsi="Arial" w:cs="Arial"/>
          <w:b/>
          <w:bCs/>
          <w:sz w:val="24"/>
          <w:szCs w:val="24"/>
          <w:lang w:eastAsia="tr-TR"/>
        </w:rPr>
      </w:pPr>
    </w:p>
    <w:p w14:paraId="2A28C157" w14:textId="77777777" w:rsidR="0030487F" w:rsidRPr="0030487F" w:rsidRDefault="0030487F" w:rsidP="004861D2">
      <w:pPr>
        <w:pStyle w:val="AralkYok"/>
        <w:rPr>
          <w:rFonts w:ascii="Arial" w:hAnsi="Arial" w:cs="Arial"/>
          <w:b/>
          <w:bCs/>
          <w:sz w:val="24"/>
          <w:szCs w:val="24"/>
          <w:lang w:eastAsia="tr-TR"/>
        </w:rPr>
      </w:pPr>
      <w:r w:rsidRPr="0030487F">
        <w:rPr>
          <w:rFonts w:ascii="Arial" w:hAnsi="Arial" w:cs="Arial"/>
          <w:b/>
          <w:bCs/>
          <w:sz w:val="24"/>
          <w:szCs w:val="24"/>
          <w:lang w:eastAsia="tr-TR"/>
        </w:rPr>
        <w:t xml:space="preserve">Murat </w:t>
      </w:r>
      <w:proofErr w:type="spellStart"/>
      <w:r w:rsidRPr="0030487F">
        <w:rPr>
          <w:rFonts w:ascii="Arial" w:hAnsi="Arial" w:cs="Arial"/>
          <w:b/>
          <w:bCs/>
          <w:sz w:val="24"/>
          <w:szCs w:val="24"/>
          <w:lang w:eastAsia="tr-TR"/>
        </w:rPr>
        <w:t>Önok</w:t>
      </w:r>
      <w:proofErr w:type="spellEnd"/>
    </w:p>
    <w:p w14:paraId="788DE5C4"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Ceza Hukuku ve Meslek Etiği Bağlamında Basının Adli Haberleri Verme Hakkıyla Masumiyet</w:t>
      </w:r>
    </w:p>
    <w:p w14:paraId="76B4951F" w14:textId="04EAF9CB" w:rsid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 xml:space="preserve">Karinesi Arasındaki İlişki </w:t>
      </w:r>
    </w:p>
    <w:p w14:paraId="457D828A" w14:textId="77777777" w:rsidR="0030487F" w:rsidRPr="0030487F" w:rsidRDefault="0030487F" w:rsidP="004861D2">
      <w:pPr>
        <w:pStyle w:val="AralkYok"/>
        <w:rPr>
          <w:rFonts w:ascii="Arial" w:hAnsi="Arial" w:cs="Arial"/>
          <w:sz w:val="24"/>
          <w:szCs w:val="24"/>
          <w:lang w:eastAsia="tr-TR"/>
        </w:rPr>
      </w:pPr>
    </w:p>
    <w:p w14:paraId="08C9CF76"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b/>
          <w:bCs/>
          <w:sz w:val="24"/>
          <w:szCs w:val="24"/>
          <w:lang w:eastAsia="tr-TR"/>
        </w:rPr>
        <w:t>Ferhat Canbolat / Günhan Gönül Koşar</w:t>
      </w:r>
    </w:p>
    <w:p w14:paraId="41288575" w14:textId="7B05BEE6" w:rsid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Özel Yaşama Saygı Gösterilmesi Hakkının Basın Tarafından İhlalinde Avrupa İnsan Hakları Mahkemesi’nin Yerleşik İçtihatlarında Türk Hukukuna Katkı Sağlayabilecek Hususlar</w:t>
      </w:r>
    </w:p>
    <w:p w14:paraId="2679646F" w14:textId="77777777" w:rsidR="0030487F" w:rsidRPr="0030487F" w:rsidRDefault="0030487F" w:rsidP="004861D2">
      <w:pPr>
        <w:pStyle w:val="AralkYok"/>
        <w:rPr>
          <w:rFonts w:ascii="Arial" w:hAnsi="Arial" w:cs="Arial"/>
          <w:sz w:val="24"/>
          <w:szCs w:val="24"/>
          <w:lang w:eastAsia="tr-TR"/>
        </w:rPr>
      </w:pPr>
    </w:p>
    <w:p w14:paraId="4A94BE0F"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b/>
          <w:bCs/>
          <w:sz w:val="24"/>
          <w:szCs w:val="24"/>
          <w:lang w:eastAsia="tr-TR"/>
        </w:rPr>
        <w:t xml:space="preserve">Ümit </w:t>
      </w:r>
      <w:proofErr w:type="spellStart"/>
      <w:r w:rsidRPr="0030487F">
        <w:rPr>
          <w:rFonts w:ascii="Arial" w:hAnsi="Arial" w:cs="Arial"/>
          <w:b/>
          <w:bCs/>
          <w:sz w:val="24"/>
          <w:szCs w:val="24"/>
          <w:lang w:eastAsia="tr-TR"/>
        </w:rPr>
        <w:t>Kılınç</w:t>
      </w:r>
      <w:proofErr w:type="spellEnd"/>
    </w:p>
    <w:p w14:paraId="474C1626" w14:textId="1A0EB8F0" w:rsid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 xml:space="preserve">Masumiyet karinesi ve basın özgürlüğü: AİHM içtihatlarında çatışan iki hak </w:t>
      </w:r>
    </w:p>
    <w:p w14:paraId="41D99505" w14:textId="77777777" w:rsidR="0030487F" w:rsidRPr="0030487F" w:rsidRDefault="0030487F" w:rsidP="004861D2">
      <w:pPr>
        <w:pStyle w:val="AralkYok"/>
        <w:rPr>
          <w:rFonts w:ascii="Arial" w:hAnsi="Arial" w:cs="Arial"/>
          <w:sz w:val="24"/>
          <w:szCs w:val="24"/>
          <w:lang w:eastAsia="tr-TR"/>
        </w:rPr>
      </w:pPr>
    </w:p>
    <w:p w14:paraId="4CFA7B55"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b/>
          <w:bCs/>
          <w:sz w:val="24"/>
          <w:szCs w:val="24"/>
          <w:lang w:eastAsia="tr-TR"/>
        </w:rPr>
        <w:t>Uğur Ersoy</w:t>
      </w:r>
    </w:p>
    <w:p w14:paraId="405A4951" w14:textId="5336C5BE" w:rsid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 xml:space="preserve">Basit Yargılama Usulü v. Adil Yargılanma Hakkı </w:t>
      </w:r>
    </w:p>
    <w:p w14:paraId="774CFD8F" w14:textId="77777777" w:rsidR="0030487F" w:rsidRPr="0030487F" w:rsidRDefault="0030487F" w:rsidP="004861D2">
      <w:pPr>
        <w:pStyle w:val="AralkYok"/>
        <w:rPr>
          <w:rFonts w:ascii="Arial" w:hAnsi="Arial" w:cs="Arial"/>
          <w:sz w:val="24"/>
          <w:szCs w:val="24"/>
          <w:lang w:eastAsia="tr-TR"/>
        </w:rPr>
      </w:pPr>
    </w:p>
    <w:p w14:paraId="62BB6F4E"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b/>
          <w:bCs/>
          <w:sz w:val="24"/>
          <w:szCs w:val="24"/>
          <w:lang w:eastAsia="tr-TR"/>
        </w:rPr>
        <w:t>Ercan Yaşar</w:t>
      </w:r>
    </w:p>
    <w:p w14:paraId="4BA9FD18" w14:textId="5FA85A99" w:rsid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 xml:space="preserve">Seri Muhakeme Aklanma Hakkı ve Etkin Soruşturma Gerekliliği </w:t>
      </w:r>
    </w:p>
    <w:p w14:paraId="58A87EF7" w14:textId="77777777" w:rsidR="0030487F" w:rsidRPr="0030487F" w:rsidRDefault="0030487F" w:rsidP="004861D2">
      <w:pPr>
        <w:pStyle w:val="AralkYok"/>
        <w:rPr>
          <w:rFonts w:ascii="Arial" w:hAnsi="Arial" w:cs="Arial"/>
          <w:sz w:val="24"/>
          <w:szCs w:val="24"/>
          <w:lang w:eastAsia="tr-TR"/>
        </w:rPr>
      </w:pPr>
    </w:p>
    <w:p w14:paraId="535F61ED"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b/>
          <w:bCs/>
          <w:sz w:val="24"/>
          <w:szCs w:val="24"/>
          <w:lang w:eastAsia="tr-TR"/>
        </w:rPr>
        <w:t xml:space="preserve">Ezgi </w:t>
      </w:r>
      <w:proofErr w:type="spellStart"/>
      <w:r w:rsidRPr="0030487F">
        <w:rPr>
          <w:rFonts w:ascii="Arial" w:hAnsi="Arial" w:cs="Arial"/>
          <w:b/>
          <w:bCs/>
          <w:sz w:val="24"/>
          <w:szCs w:val="24"/>
          <w:lang w:eastAsia="tr-TR"/>
        </w:rPr>
        <w:t>Cankurt</w:t>
      </w:r>
      <w:proofErr w:type="spellEnd"/>
    </w:p>
    <w:p w14:paraId="0D3CA3A2" w14:textId="531BAC56" w:rsid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İddia Pazarlığında Herhangi Bir Zafer Var Mıdır? : Masumiyet Karinesi Bağlamında Kısa Bir Tartışma</w:t>
      </w:r>
    </w:p>
    <w:p w14:paraId="67AF3A94" w14:textId="77777777" w:rsidR="0030487F" w:rsidRPr="0030487F" w:rsidRDefault="0030487F" w:rsidP="004861D2">
      <w:pPr>
        <w:pStyle w:val="AralkYok"/>
        <w:rPr>
          <w:rFonts w:ascii="Arial" w:hAnsi="Arial" w:cs="Arial"/>
          <w:sz w:val="24"/>
          <w:szCs w:val="24"/>
          <w:lang w:eastAsia="tr-TR"/>
        </w:rPr>
      </w:pPr>
    </w:p>
    <w:p w14:paraId="6A5E2BDB"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b/>
          <w:bCs/>
          <w:sz w:val="24"/>
          <w:szCs w:val="24"/>
          <w:lang w:eastAsia="tr-TR"/>
        </w:rPr>
        <w:t xml:space="preserve">Elif </w:t>
      </w:r>
      <w:proofErr w:type="spellStart"/>
      <w:r w:rsidRPr="0030487F">
        <w:rPr>
          <w:rFonts w:ascii="Arial" w:hAnsi="Arial" w:cs="Arial"/>
          <w:b/>
          <w:bCs/>
          <w:sz w:val="24"/>
          <w:szCs w:val="24"/>
          <w:lang w:eastAsia="tr-TR"/>
        </w:rPr>
        <w:t>Ergüne</w:t>
      </w:r>
      <w:proofErr w:type="spellEnd"/>
    </w:p>
    <w:p w14:paraId="39C55EA1" w14:textId="486729B7" w:rsid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 xml:space="preserve">Anayasa Mahkemesi Kararları Işığında Suçlu Sayılmama Karinesinin Hükmün Açıklanmasının Geri Bırakılması Kararı İle </w:t>
      </w:r>
    </w:p>
    <w:p w14:paraId="38B8252D" w14:textId="77777777" w:rsidR="0030487F" w:rsidRPr="0030487F" w:rsidRDefault="0030487F" w:rsidP="004861D2">
      <w:pPr>
        <w:pStyle w:val="AralkYok"/>
        <w:rPr>
          <w:rFonts w:ascii="Arial" w:hAnsi="Arial" w:cs="Arial"/>
          <w:sz w:val="24"/>
          <w:szCs w:val="24"/>
          <w:lang w:eastAsia="tr-TR"/>
        </w:rPr>
      </w:pPr>
    </w:p>
    <w:p w14:paraId="63CC19CF"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b/>
          <w:bCs/>
          <w:sz w:val="24"/>
          <w:szCs w:val="24"/>
          <w:lang w:eastAsia="tr-TR"/>
        </w:rPr>
        <w:t xml:space="preserve">Sertaç </w:t>
      </w:r>
      <w:proofErr w:type="spellStart"/>
      <w:r w:rsidRPr="0030487F">
        <w:rPr>
          <w:rFonts w:ascii="Arial" w:hAnsi="Arial" w:cs="Arial"/>
          <w:b/>
          <w:bCs/>
          <w:sz w:val="24"/>
          <w:szCs w:val="24"/>
          <w:lang w:eastAsia="tr-TR"/>
        </w:rPr>
        <w:t>Işıka</w:t>
      </w:r>
      <w:proofErr w:type="spellEnd"/>
    </w:p>
    <w:p w14:paraId="2806F371" w14:textId="0B770512" w:rsid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SEGBİS Uygulamasının Adil Yargılanma Hakkı Bakımından Değerlendirilmesi</w:t>
      </w:r>
    </w:p>
    <w:p w14:paraId="700A2F38" w14:textId="77777777" w:rsidR="0030487F" w:rsidRPr="0030487F" w:rsidRDefault="0030487F" w:rsidP="004861D2">
      <w:pPr>
        <w:pStyle w:val="AralkYok"/>
        <w:rPr>
          <w:rFonts w:ascii="Arial" w:hAnsi="Arial" w:cs="Arial"/>
          <w:sz w:val="24"/>
          <w:szCs w:val="24"/>
          <w:lang w:eastAsia="tr-TR"/>
        </w:rPr>
      </w:pPr>
    </w:p>
    <w:p w14:paraId="2DB5F657"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b/>
          <w:bCs/>
          <w:sz w:val="24"/>
          <w:szCs w:val="24"/>
          <w:lang w:eastAsia="tr-TR"/>
        </w:rPr>
        <w:t>Mert Ülgen</w:t>
      </w:r>
    </w:p>
    <w:p w14:paraId="38B83B9A"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 xml:space="preserve">Adil Yargılanma Hakkı Kapsamında Makul Sürede Yargılanma Hakkı: </w:t>
      </w:r>
      <w:proofErr w:type="spellStart"/>
      <w:r w:rsidRPr="0030487F">
        <w:rPr>
          <w:rFonts w:ascii="Arial" w:hAnsi="Arial" w:cs="Arial"/>
          <w:sz w:val="24"/>
          <w:szCs w:val="24"/>
          <w:lang w:eastAsia="tr-TR"/>
        </w:rPr>
        <w:t>Galea</w:t>
      </w:r>
      <w:proofErr w:type="spellEnd"/>
      <w:r w:rsidRPr="0030487F">
        <w:rPr>
          <w:rFonts w:ascii="Arial" w:hAnsi="Arial" w:cs="Arial"/>
          <w:sz w:val="24"/>
          <w:szCs w:val="24"/>
          <w:lang w:eastAsia="tr-TR"/>
        </w:rPr>
        <w:t xml:space="preserve"> ve </w:t>
      </w:r>
      <w:proofErr w:type="spellStart"/>
      <w:r w:rsidRPr="0030487F">
        <w:rPr>
          <w:rFonts w:ascii="Arial" w:hAnsi="Arial" w:cs="Arial"/>
          <w:sz w:val="24"/>
          <w:szCs w:val="24"/>
          <w:lang w:eastAsia="tr-TR"/>
        </w:rPr>
        <w:t>Pavia</w:t>
      </w:r>
      <w:proofErr w:type="spellEnd"/>
      <w:r w:rsidRPr="0030487F">
        <w:rPr>
          <w:rFonts w:ascii="Arial" w:hAnsi="Arial" w:cs="Arial"/>
          <w:sz w:val="24"/>
          <w:szCs w:val="24"/>
          <w:lang w:eastAsia="tr-TR"/>
        </w:rPr>
        <w:t xml:space="preserve"> v. Malta Davası Işığında Bir Değerlendirme </w:t>
      </w:r>
    </w:p>
    <w:p w14:paraId="0ED34E2D" w14:textId="1C8669D9" w:rsidR="0030487F" w:rsidRDefault="0030487F" w:rsidP="004861D2">
      <w:pPr>
        <w:pStyle w:val="AralkYok"/>
        <w:rPr>
          <w:rFonts w:ascii="Arial" w:hAnsi="Arial" w:cs="Arial"/>
          <w:sz w:val="24"/>
          <w:szCs w:val="24"/>
          <w:lang w:eastAsia="tr-TR"/>
        </w:rPr>
      </w:pPr>
    </w:p>
    <w:p w14:paraId="5B6AD5E9" w14:textId="2BE00EF9" w:rsidR="0030487F" w:rsidRDefault="0030487F" w:rsidP="004861D2">
      <w:pPr>
        <w:pStyle w:val="AralkYok"/>
        <w:rPr>
          <w:rFonts w:ascii="Arial" w:eastAsia="Times New Roman" w:hAnsi="Arial" w:cs="Arial"/>
          <w:b/>
          <w:bCs/>
          <w:color w:val="1C2B28"/>
          <w:sz w:val="24"/>
          <w:szCs w:val="24"/>
          <w:lang w:eastAsia="tr-TR"/>
        </w:rPr>
      </w:pPr>
      <w:r w:rsidRPr="0030487F">
        <w:rPr>
          <w:rFonts w:ascii="Arial" w:eastAsia="Times New Roman" w:hAnsi="Arial" w:cs="Arial"/>
          <w:b/>
          <w:bCs/>
          <w:color w:val="1C2B28"/>
          <w:sz w:val="24"/>
          <w:szCs w:val="24"/>
          <w:lang w:eastAsia="tr-TR"/>
        </w:rPr>
        <w:t>AKADEMİK PROGRAMIN 4. VE 5. GÜN DETAYLARI</w:t>
      </w:r>
    </w:p>
    <w:p w14:paraId="4DAB29D1" w14:textId="77777777" w:rsidR="0030487F" w:rsidRPr="0030487F" w:rsidRDefault="0030487F" w:rsidP="004861D2">
      <w:pPr>
        <w:pStyle w:val="AralkYok"/>
        <w:rPr>
          <w:rFonts w:ascii="Arial" w:eastAsia="Times New Roman" w:hAnsi="Arial" w:cs="Arial"/>
          <w:sz w:val="24"/>
          <w:szCs w:val="24"/>
          <w:lang w:eastAsia="tr-TR"/>
        </w:rPr>
      </w:pPr>
    </w:p>
    <w:p w14:paraId="2C9D2303" w14:textId="3A701C14" w:rsidR="0030487F" w:rsidRDefault="0030487F" w:rsidP="004861D2">
      <w:pPr>
        <w:pStyle w:val="AralkYok"/>
        <w:rPr>
          <w:rFonts w:ascii="Arial" w:eastAsia="Times New Roman" w:hAnsi="Arial" w:cs="Arial"/>
          <w:b/>
          <w:bCs/>
          <w:color w:val="1C2B28"/>
          <w:sz w:val="24"/>
          <w:szCs w:val="24"/>
          <w:lang w:eastAsia="tr-TR"/>
        </w:rPr>
      </w:pPr>
      <w:r w:rsidRPr="0030487F">
        <w:rPr>
          <w:rFonts w:ascii="Arial" w:eastAsia="Times New Roman" w:hAnsi="Arial" w:cs="Arial"/>
          <w:b/>
          <w:bCs/>
          <w:color w:val="1C2B28"/>
          <w:sz w:val="24"/>
          <w:szCs w:val="24"/>
          <w:lang w:eastAsia="tr-TR"/>
        </w:rPr>
        <w:t>DÖRDÜNCÜ GÜN</w:t>
      </w:r>
    </w:p>
    <w:p w14:paraId="79F20D58" w14:textId="77777777" w:rsidR="0030487F" w:rsidRPr="0030487F" w:rsidRDefault="0030487F" w:rsidP="004861D2">
      <w:pPr>
        <w:pStyle w:val="AralkYok"/>
        <w:rPr>
          <w:rFonts w:ascii="Arial" w:eastAsia="Times New Roman" w:hAnsi="Arial" w:cs="Arial"/>
          <w:sz w:val="24"/>
          <w:szCs w:val="24"/>
          <w:lang w:eastAsia="tr-TR"/>
        </w:rPr>
      </w:pPr>
    </w:p>
    <w:p w14:paraId="2354FBFD"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25.11.2020 ÇARŞAMBA</w:t>
      </w:r>
    </w:p>
    <w:p w14:paraId="0E53E0D8"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Giriş 08.45-09.00</w:t>
      </w:r>
    </w:p>
    <w:p w14:paraId="42E58055" w14:textId="20A3D05A" w:rsidR="0030487F" w:rsidRPr="0030487F" w:rsidRDefault="0030487F" w:rsidP="004861D2">
      <w:pPr>
        <w:pStyle w:val="AralkYok"/>
        <w:rPr>
          <w:rFonts w:ascii="Arial" w:hAnsi="Arial" w:cs="Arial"/>
          <w:b/>
          <w:bCs/>
          <w:sz w:val="24"/>
          <w:szCs w:val="24"/>
          <w:lang w:eastAsia="tr-TR"/>
        </w:rPr>
      </w:pPr>
      <w:r w:rsidRPr="0030487F">
        <w:rPr>
          <w:rFonts w:ascii="Arial" w:hAnsi="Arial" w:cs="Arial"/>
          <w:b/>
          <w:bCs/>
          <w:sz w:val="24"/>
          <w:szCs w:val="24"/>
          <w:lang w:eastAsia="tr-TR"/>
        </w:rPr>
        <w:t>9.</w:t>
      </w:r>
      <w:r>
        <w:rPr>
          <w:rFonts w:ascii="Arial" w:hAnsi="Arial" w:cs="Arial"/>
          <w:b/>
          <w:bCs/>
          <w:sz w:val="24"/>
          <w:szCs w:val="24"/>
          <w:lang w:eastAsia="tr-TR"/>
        </w:rPr>
        <w:t xml:space="preserve"> </w:t>
      </w:r>
      <w:r w:rsidRPr="0030487F">
        <w:rPr>
          <w:rFonts w:ascii="Arial" w:hAnsi="Arial" w:cs="Arial"/>
          <w:b/>
          <w:bCs/>
          <w:sz w:val="24"/>
          <w:szCs w:val="24"/>
          <w:lang w:eastAsia="tr-TR"/>
        </w:rPr>
        <w:t>Oturum 09.00-10.20</w:t>
      </w:r>
    </w:p>
    <w:p w14:paraId="797909C1"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 xml:space="preserve">Murat Volkan Dülger/ Merve </w:t>
      </w:r>
      <w:proofErr w:type="spellStart"/>
      <w:r w:rsidRPr="0030487F">
        <w:rPr>
          <w:rFonts w:ascii="Arial" w:hAnsi="Arial" w:cs="Arial"/>
          <w:sz w:val="24"/>
          <w:szCs w:val="24"/>
          <w:lang w:eastAsia="tr-TR"/>
        </w:rPr>
        <w:t>Bakdur</w:t>
      </w:r>
      <w:proofErr w:type="spellEnd"/>
      <w:r w:rsidRPr="0030487F">
        <w:rPr>
          <w:rFonts w:ascii="Arial" w:hAnsi="Arial" w:cs="Arial"/>
          <w:sz w:val="24"/>
          <w:szCs w:val="24"/>
          <w:lang w:eastAsia="tr-TR"/>
        </w:rPr>
        <w:t>/ Onur Özkan</w:t>
      </w:r>
    </w:p>
    <w:p w14:paraId="337818E4"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Sosyal Medya ve Suçsuzluk Karinesi</w:t>
      </w:r>
    </w:p>
    <w:p w14:paraId="215FAC56"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Buket Abanoz</w:t>
      </w:r>
    </w:p>
    <w:p w14:paraId="6E6319FC"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Ceza Muhakemesinde Yapay Zeka ve Tahmin Odaklı Hukuk Teknolojisi Karşısında Adil</w:t>
      </w:r>
    </w:p>
    <w:p w14:paraId="6AE8C1F8"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Yargılanma Hakkı</w:t>
      </w:r>
    </w:p>
    <w:p w14:paraId="7E6636CF"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Derya Tekin</w:t>
      </w:r>
    </w:p>
    <w:p w14:paraId="32519CCF"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Türk Ceza İnfaz Hukukunda Birleştirici Ayıplama</w:t>
      </w:r>
    </w:p>
    <w:p w14:paraId="7FF9838B"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Ara 10.20 – 10.30</w:t>
      </w:r>
    </w:p>
    <w:p w14:paraId="22385D3D" w14:textId="51395CA4" w:rsidR="0030487F" w:rsidRPr="0030487F" w:rsidRDefault="0030487F" w:rsidP="004861D2">
      <w:pPr>
        <w:pStyle w:val="AralkYok"/>
        <w:rPr>
          <w:rFonts w:ascii="Arial" w:hAnsi="Arial" w:cs="Arial"/>
          <w:b/>
          <w:bCs/>
          <w:sz w:val="24"/>
          <w:szCs w:val="24"/>
          <w:lang w:eastAsia="tr-TR"/>
        </w:rPr>
      </w:pPr>
      <w:r w:rsidRPr="0030487F">
        <w:rPr>
          <w:rFonts w:ascii="Arial" w:hAnsi="Arial" w:cs="Arial"/>
          <w:b/>
          <w:bCs/>
          <w:sz w:val="24"/>
          <w:szCs w:val="24"/>
          <w:lang w:eastAsia="tr-TR"/>
        </w:rPr>
        <w:t>10.</w:t>
      </w:r>
      <w:r>
        <w:rPr>
          <w:rFonts w:ascii="Arial" w:hAnsi="Arial" w:cs="Arial"/>
          <w:b/>
          <w:bCs/>
          <w:sz w:val="24"/>
          <w:szCs w:val="24"/>
          <w:lang w:eastAsia="tr-TR"/>
        </w:rPr>
        <w:t xml:space="preserve"> </w:t>
      </w:r>
      <w:r w:rsidRPr="0030487F">
        <w:rPr>
          <w:rFonts w:ascii="Arial" w:hAnsi="Arial" w:cs="Arial"/>
          <w:b/>
          <w:bCs/>
          <w:sz w:val="24"/>
          <w:szCs w:val="24"/>
          <w:lang w:eastAsia="tr-TR"/>
        </w:rPr>
        <w:t>Oturum 10.30-11.50</w:t>
      </w:r>
    </w:p>
    <w:p w14:paraId="675DBCCF"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Erkan Sarıtaş</w:t>
      </w:r>
    </w:p>
    <w:p w14:paraId="12212E43"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Masumiyet Karinesinden Yararlanma ve Aklanma Hakkı Açısında Ceza Muhakemesinde</w:t>
      </w:r>
    </w:p>
    <w:p w14:paraId="1DF88ABF"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Düşme Kararına İlişkin Bazı Meseleler</w:t>
      </w:r>
    </w:p>
    <w:p w14:paraId="62EF8306"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 xml:space="preserve">Hazal Algan </w:t>
      </w:r>
      <w:proofErr w:type="spellStart"/>
      <w:r w:rsidRPr="0030487F">
        <w:rPr>
          <w:rFonts w:ascii="Arial" w:hAnsi="Arial" w:cs="Arial"/>
          <w:sz w:val="24"/>
          <w:szCs w:val="24"/>
          <w:lang w:eastAsia="tr-TR"/>
        </w:rPr>
        <w:t>Canseven</w:t>
      </w:r>
      <w:proofErr w:type="spellEnd"/>
    </w:p>
    <w:p w14:paraId="19825B84"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Kanun Yolu Davasında Masumiyet Karinesinin Uygulanmasına İlişkin Değerlendirmeler:</w:t>
      </w:r>
    </w:p>
    <w:p w14:paraId="38FDA4BB" w14:textId="77777777" w:rsidR="0030487F" w:rsidRPr="0030487F" w:rsidRDefault="0030487F" w:rsidP="004861D2">
      <w:pPr>
        <w:pStyle w:val="AralkYok"/>
        <w:rPr>
          <w:rFonts w:ascii="Arial" w:hAnsi="Arial" w:cs="Arial"/>
          <w:sz w:val="24"/>
          <w:szCs w:val="24"/>
          <w:lang w:eastAsia="tr-TR"/>
        </w:rPr>
      </w:pPr>
      <w:proofErr w:type="spellStart"/>
      <w:r w:rsidRPr="0030487F">
        <w:rPr>
          <w:rFonts w:ascii="Arial" w:hAnsi="Arial" w:cs="Arial"/>
          <w:sz w:val="24"/>
          <w:szCs w:val="24"/>
          <w:lang w:eastAsia="tr-TR"/>
        </w:rPr>
        <w:t>Hükümözlü</w:t>
      </w:r>
      <w:proofErr w:type="spellEnd"/>
      <w:r w:rsidRPr="0030487F">
        <w:rPr>
          <w:rFonts w:ascii="Arial" w:hAnsi="Arial" w:cs="Arial"/>
          <w:sz w:val="24"/>
          <w:szCs w:val="24"/>
          <w:lang w:eastAsia="tr-TR"/>
        </w:rPr>
        <w:t xml:space="preserve"> Tutukluluk Uygulaması ve Olağanüstü Kanun Yolları Aşamasında Masumiyet</w:t>
      </w:r>
    </w:p>
    <w:p w14:paraId="75A5623D"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Karinesinin Uygulanması</w:t>
      </w:r>
    </w:p>
    <w:p w14:paraId="64B6A2DD"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 xml:space="preserve">Abdullah Batuhan </w:t>
      </w:r>
      <w:proofErr w:type="spellStart"/>
      <w:r w:rsidRPr="0030487F">
        <w:rPr>
          <w:rFonts w:ascii="Arial" w:hAnsi="Arial" w:cs="Arial"/>
          <w:sz w:val="24"/>
          <w:szCs w:val="24"/>
          <w:lang w:eastAsia="tr-TR"/>
        </w:rPr>
        <w:t>Baytaz</w:t>
      </w:r>
      <w:proofErr w:type="spellEnd"/>
    </w:p>
    <w:p w14:paraId="4D92D6EB"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Yargılamanın Yenilenmesinde Kişinin Hukuki Statüsü</w:t>
      </w:r>
    </w:p>
    <w:p w14:paraId="154BDF06"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Ara 11.50 – 12.00</w:t>
      </w:r>
    </w:p>
    <w:p w14:paraId="1AB7A101" w14:textId="0CB9DBFE" w:rsidR="0030487F" w:rsidRPr="0030487F" w:rsidRDefault="0030487F" w:rsidP="004861D2">
      <w:pPr>
        <w:pStyle w:val="AralkYok"/>
        <w:rPr>
          <w:rFonts w:ascii="Arial" w:hAnsi="Arial" w:cs="Arial"/>
          <w:b/>
          <w:bCs/>
          <w:sz w:val="24"/>
          <w:szCs w:val="24"/>
          <w:lang w:eastAsia="tr-TR"/>
        </w:rPr>
      </w:pPr>
      <w:r w:rsidRPr="0030487F">
        <w:rPr>
          <w:rFonts w:ascii="Arial" w:hAnsi="Arial" w:cs="Arial"/>
          <w:b/>
          <w:bCs/>
          <w:sz w:val="24"/>
          <w:szCs w:val="24"/>
          <w:lang w:eastAsia="tr-TR"/>
        </w:rPr>
        <w:t>11.</w:t>
      </w:r>
      <w:r>
        <w:rPr>
          <w:rFonts w:ascii="Arial" w:hAnsi="Arial" w:cs="Arial"/>
          <w:b/>
          <w:bCs/>
          <w:sz w:val="24"/>
          <w:szCs w:val="24"/>
          <w:lang w:eastAsia="tr-TR"/>
        </w:rPr>
        <w:t xml:space="preserve"> </w:t>
      </w:r>
      <w:r w:rsidRPr="0030487F">
        <w:rPr>
          <w:rFonts w:ascii="Arial" w:hAnsi="Arial" w:cs="Arial"/>
          <w:b/>
          <w:bCs/>
          <w:sz w:val="24"/>
          <w:szCs w:val="24"/>
          <w:lang w:eastAsia="tr-TR"/>
        </w:rPr>
        <w:t>Oturum 12.00-13.20</w:t>
      </w:r>
    </w:p>
    <w:p w14:paraId="11A86335"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lastRenderedPageBreak/>
        <w:t>Cüneyt Yüksel</w:t>
      </w:r>
    </w:p>
    <w:p w14:paraId="03F29271"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 xml:space="preserve">Uluslararası Adalet Divanı ve İnsan Hakları: </w:t>
      </w:r>
      <w:proofErr w:type="spellStart"/>
      <w:r w:rsidRPr="0030487F">
        <w:rPr>
          <w:rFonts w:ascii="Arial" w:hAnsi="Arial" w:cs="Arial"/>
          <w:sz w:val="24"/>
          <w:szCs w:val="24"/>
          <w:lang w:eastAsia="tr-TR"/>
        </w:rPr>
        <w:t>Uluslarlararası</w:t>
      </w:r>
      <w:proofErr w:type="spellEnd"/>
      <w:r w:rsidRPr="0030487F">
        <w:rPr>
          <w:rFonts w:ascii="Arial" w:hAnsi="Arial" w:cs="Arial"/>
          <w:sz w:val="24"/>
          <w:szCs w:val="24"/>
          <w:lang w:eastAsia="tr-TR"/>
        </w:rPr>
        <w:t xml:space="preserve"> Adalet Divanı Kararları</w:t>
      </w:r>
    </w:p>
    <w:p w14:paraId="0BE8B6A5"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Işığında Uluslararası Anlaşmalardan Doğan Bireysel Hakların Kabulü</w:t>
      </w:r>
    </w:p>
    <w:p w14:paraId="79B39741"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Erdem Bafra</w:t>
      </w:r>
    </w:p>
    <w:p w14:paraId="79BE851B"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Anayasa Mahkemesi ve Danıştay Kararları Işığında Haklarında Kamu Davası Açılanların</w:t>
      </w:r>
    </w:p>
    <w:p w14:paraId="1D055D9D"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İhalelere Katılım Yasağının Hukuki Niteliği ve Süresi /</w:t>
      </w:r>
    </w:p>
    <w:p w14:paraId="71E50CCD"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 xml:space="preserve">Eren </w:t>
      </w:r>
      <w:proofErr w:type="spellStart"/>
      <w:r w:rsidRPr="0030487F">
        <w:rPr>
          <w:rFonts w:ascii="Arial" w:hAnsi="Arial" w:cs="Arial"/>
          <w:sz w:val="24"/>
          <w:szCs w:val="24"/>
          <w:lang w:eastAsia="tr-TR"/>
        </w:rPr>
        <w:t>Kalanyuva</w:t>
      </w:r>
      <w:proofErr w:type="spellEnd"/>
    </w:p>
    <w:p w14:paraId="7B28FA39"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sz w:val="24"/>
          <w:szCs w:val="24"/>
          <w:lang w:eastAsia="tr-TR"/>
        </w:rPr>
        <w:t>Masumiyet karinesine ilişkin AİHM içtihadının Danıştay Kararlarındaki Etkileri Üzerine</w:t>
      </w:r>
    </w:p>
    <w:p w14:paraId="6E145052" w14:textId="77777777" w:rsidR="0030487F" w:rsidRPr="0030487F" w:rsidRDefault="0030487F" w:rsidP="004861D2">
      <w:pPr>
        <w:pStyle w:val="AralkYok"/>
        <w:rPr>
          <w:rFonts w:ascii="Arial" w:hAnsi="Arial" w:cs="Arial"/>
          <w:sz w:val="24"/>
          <w:szCs w:val="24"/>
          <w:lang w:eastAsia="tr-TR"/>
        </w:rPr>
      </w:pPr>
    </w:p>
    <w:p w14:paraId="1C5A3E1F" w14:textId="6D0A6557" w:rsidR="0030487F" w:rsidRDefault="0030487F" w:rsidP="004861D2">
      <w:pPr>
        <w:pStyle w:val="AralkYok"/>
        <w:rPr>
          <w:rFonts w:ascii="Arial" w:eastAsia="Times New Roman" w:hAnsi="Arial" w:cs="Arial"/>
          <w:b/>
          <w:bCs/>
          <w:color w:val="1C2B28"/>
          <w:sz w:val="24"/>
          <w:szCs w:val="24"/>
          <w:lang w:eastAsia="tr-TR"/>
        </w:rPr>
      </w:pPr>
      <w:r w:rsidRPr="0030487F">
        <w:rPr>
          <w:rFonts w:ascii="Arial" w:eastAsia="Times New Roman" w:hAnsi="Arial" w:cs="Arial"/>
          <w:b/>
          <w:bCs/>
          <w:color w:val="1C2B28"/>
          <w:sz w:val="24"/>
          <w:szCs w:val="24"/>
          <w:lang w:eastAsia="tr-TR"/>
        </w:rPr>
        <w:t>BEŞİNCİ GÜN</w:t>
      </w:r>
    </w:p>
    <w:p w14:paraId="42DEB843" w14:textId="77777777" w:rsidR="0030487F" w:rsidRPr="0030487F" w:rsidRDefault="0030487F" w:rsidP="004861D2">
      <w:pPr>
        <w:pStyle w:val="AralkYok"/>
        <w:rPr>
          <w:rFonts w:ascii="Arial" w:eastAsia="Times New Roman" w:hAnsi="Arial" w:cs="Arial"/>
          <w:sz w:val="24"/>
          <w:szCs w:val="24"/>
          <w:lang w:eastAsia="tr-TR"/>
        </w:rPr>
      </w:pPr>
    </w:p>
    <w:p w14:paraId="4D0DE721"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26.11.2020 PERŞEMBE</w:t>
      </w:r>
    </w:p>
    <w:p w14:paraId="2968BBD9"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Giriş 08.45-09.00</w:t>
      </w:r>
    </w:p>
    <w:p w14:paraId="31FB4C06" w14:textId="754FAD57" w:rsidR="0030487F" w:rsidRPr="0030487F" w:rsidRDefault="0030487F" w:rsidP="004861D2">
      <w:pPr>
        <w:pStyle w:val="AralkYok"/>
        <w:rPr>
          <w:rFonts w:ascii="Arial" w:eastAsia="Times New Roman" w:hAnsi="Arial" w:cs="Arial"/>
          <w:b/>
          <w:bCs/>
          <w:sz w:val="24"/>
          <w:szCs w:val="24"/>
          <w:lang w:eastAsia="tr-TR"/>
        </w:rPr>
      </w:pPr>
      <w:r w:rsidRPr="0030487F">
        <w:rPr>
          <w:rFonts w:ascii="Arial" w:eastAsia="Times New Roman" w:hAnsi="Arial" w:cs="Arial"/>
          <w:b/>
          <w:bCs/>
          <w:color w:val="1C2B28"/>
          <w:sz w:val="24"/>
          <w:szCs w:val="24"/>
          <w:lang w:eastAsia="tr-TR"/>
        </w:rPr>
        <w:t>12.</w:t>
      </w:r>
      <w:r>
        <w:rPr>
          <w:rFonts w:ascii="Arial" w:eastAsia="Times New Roman" w:hAnsi="Arial" w:cs="Arial"/>
          <w:b/>
          <w:bCs/>
          <w:color w:val="1C2B28"/>
          <w:sz w:val="24"/>
          <w:szCs w:val="24"/>
          <w:lang w:eastAsia="tr-TR"/>
        </w:rPr>
        <w:t xml:space="preserve"> </w:t>
      </w:r>
      <w:r w:rsidRPr="0030487F">
        <w:rPr>
          <w:rFonts w:ascii="Arial" w:eastAsia="Times New Roman" w:hAnsi="Arial" w:cs="Arial"/>
          <w:b/>
          <w:bCs/>
          <w:color w:val="1C2B28"/>
          <w:sz w:val="24"/>
          <w:szCs w:val="24"/>
          <w:lang w:eastAsia="tr-TR"/>
        </w:rPr>
        <w:t>Oturum 09.00-10.00</w:t>
      </w:r>
    </w:p>
    <w:p w14:paraId="10A05401"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Öğrenci Forumu</w:t>
      </w:r>
    </w:p>
    <w:p w14:paraId="71C36B53"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Kevser Çetin</w:t>
      </w:r>
    </w:p>
    <w:p w14:paraId="70F93B7F"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Sanal Ortamdaki Linç Kültürünün Masumiyet Karinesi Üzerindeki Etkileri</w:t>
      </w:r>
    </w:p>
    <w:p w14:paraId="246C6A27"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Furkan Terzioğlu</w:t>
      </w:r>
    </w:p>
    <w:p w14:paraId="6E312D1C"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Hukuki Realizm Bağlamında Hukuka Aykırı Gerçek Delil</w:t>
      </w:r>
    </w:p>
    <w:p w14:paraId="6F9C8E4B"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Ara 10.00 – 10.10</w:t>
      </w:r>
    </w:p>
    <w:p w14:paraId="640BCEA7" w14:textId="77777777" w:rsidR="0030487F" w:rsidRPr="0030487F" w:rsidRDefault="0030487F" w:rsidP="004861D2">
      <w:pPr>
        <w:pStyle w:val="AralkYok"/>
        <w:rPr>
          <w:rFonts w:ascii="Arial" w:eastAsia="Times New Roman" w:hAnsi="Arial" w:cs="Arial"/>
          <w:b/>
          <w:bCs/>
          <w:sz w:val="24"/>
          <w:szCs w:val="24"/>
          <w:lang w:eastAsia="tr-TR"/>
        </w:rPr>
      </w:pPr>
      <w:r w:rsidRPr="0030487F">
        <w:rPr>
          <w:rFonts w:ascii="Arial" w:eastAsia="Times New Roman" w:hAnsi="Arial" w:cs="Arial"/>
          <w:b/>
          <w:bCs/>
          <w:color w:val="1C2B28"/>
          <w:sz w:val="24"/>
          <w:szCs w:val="24"/>
          <w:lang w:eastAsia="tr-TR"/>
        </w:rPr>
        <w:t>13. Oturum 10.10-11.50</w:t>
      </w:r>
    </w:p>
    <w:p w14:paraId="3403BCCD"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Altan Rençber</w:t>
      </w:r>
    </w:p>
    <w:p w14:paraId="0E6EE00A"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Vergi Hukukunda Silahların Eşitliği İlkesi: Tebliğ Edilmeyen Vergi Tekniği Raporlarına</w:t>
      </w:r>
    </w:p>
    <w:p w14:paraId="4E9591C2"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İlişkin Durumun Değerlendirilmesi</w:t>
      </w:r>
    </w:p>
    <w:p w14:paraId="5B05AD2C"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 xml:space="preserve">Muammer </w:t>
      </w:r>
      <w:proofErr w:type="spellStart"/>
      <w:r w:rsidRPr="0030487F">
        <w:rPr>
          <w:rFonts w:ascii="Arial" w:eastAsia="Times New Roman" w:hAnsi="Arial" w:cs="Arial"/>
          <w:color w:val="1C2B28"/>
          <w:sz w:val="24"/>
          <w:szCs w:val="24"/>
          <w:lang w:eastAsia="tr-TR"/>
        </w:rPr>
        <w:t>Ketizmen</w:t>
      </w:r>
      <w:proofErr w:type="spellEnd"/>
      <w:r w:rsidRPr="0030487F">
        <w:rPr>
          <w:rFonts w:ascii="Arial" w:eastAsia="Times New Roman" w:hAnsi="Arial" w:cs="Arial"/>
          <w:color w:val="1C2B28"/>
          <w:sz w:val="24"/>
          <w:szCs w:val="24"/>
          <w:lang w:eastAsia="tr-TR"/>
        </w:rPr>
        <w:t xml:space="preserve"> / Arzu Balan</w:t>
      </w:r>
    </w:p>
    <w:p w14:paraId="03D147D5"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 xml:space="preserve">Ceza Yargılaması Sisteminde Temel Dönüşüm: </w:t>
      </w:r>
      <w:proofErr w:type="spellStart"/>
      <w:r w:rsidRPr="0030487F">
        <w:rPr>
          <w:rFonts w:ascii="Arial" w:eastAsia="Times New Roman" w:hAnsi="Arial" w:cs="Arial"/>
          <w:color w:val="1C2B28"/>
          <w:sz w:val="24"/>
          <w:szCs w:val="24"/>
          <w:lang w:eastAsia="tr-TR"/>
        </w:rPr>
        <w:t>Due</w:t>
      </w:r>
      <w:proofErr w:type="spellEnd"/>
      <w:r w:rsidRPr="0030487F">
        <w:rPr>
          <w:rFonts w:ascii="Arial" w:eastAsia="Times New Roman" w:hAnsi="Arial" w:cs="Arial"/>
          <w:color w:val="1C2B28"/>
          <w:sz w:val="24"/>
          <w:szCs w:val="24"/>
          <w:lang w:eastAsia="tr-TR"/>
        </w:rPr>
        <w:t xml:space="preserve"> </w:t>
      </w:r>
      <w:proofErr w:type="spellStart"/>
      <w:r w:rsidRPr="0030487F">
        <w:rPr>
          <w:rFonts w:ascii="Arial" w:eastAsia="Times New Roman" w:hAnsi="Arial" w:cs="Arial"/>
          <w:color w:val="1C2B28"/>
          <w:sz w:val="24"/>
          <w:szCs w:val="24"/>
          <w:lang w:eastAsia="tr-TR"/>
        </w:rPr>
        <w:t>Process’ten</w:t>
      </w:r>
      <w:proofErr w:type="spellEnd"/>
      <w:r w:rsidRPr="0030487F">
        <w:rPr>
          <w:rFonts w:ascii="Arial" w:eastAsia="Times New Roman" w:hAnsi="Arial" w:cs="Arial"/>
          <w:color w:val="1C2B28"/>
          <w:sz w:val="24"/>
          <w:szCs w:val="24"/>
          <w:lang w:eastAsia="tr-TR"/>
        </w:rPr>
        <w:t xml:space="preserve"> Suç Kontrolüne</w:t>
      </w:r>
    </w:p>
    <w:p w14:paraId="0EBD5780"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Mehmet Maden</w:t>
      </w:r>
    </w:p>
    <w:p w14:paraId="10D287EB"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İngiltere ve Galler Ceza ve Ceza Muhakemesi Hukukuyla İlgili Olarak Masumiyet Karinesine</w:t>
      </w:r>
    </w:p>
    <w:p w14:paraId="77B5019C"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İlişkin Bazı Tartışmalar</w:t>
      </w:r>
    </w:p>
    <w:p w14:paraId="760BA332"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İlker Tepe</w:t>
      </w:r>
    </w:p>
    <w:p w14:paraId="3780BA2A"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18. Yüzyıl Alman Ceza Hukukunda Masumiyet Kavrayışının Dönüşümü ve Bu Dönüşümün</w:t>
      </w:r>
    </w:p>
    <w:p w14:paraId="6072A09E"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Yansımaları</w:t>
      </w:r>
    </w:p>
    <w:p w14:paraId="2888B28E"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Ara 11.50 – 12.00</w:t>
      </w:r>
    </w:p>
    <w:p w14:paraId="1F36AD4E" w14:textId="77777777" w:rsidR="0030487F" w:rsidRPr="0030487F" w:rsidRDefault="0030487F" w:rsidP="004861D2">
      <w:pPr>
        <w:pStyle w:val="AralkYok"/>
        <w:rPr>
          <w:rFonts w:ascii="Arial" w:eastAsia="Times New Roman" w:hAnsi="Arial" w:cs="Arial"/>
          <w:b/>
          <w:bCs/>
          <w:sz w:val="24"/>
          <w:szCs w:val="24"/>
          <w:lang w:eastAsia="tr-TR"/>
        </w:rPr>
      </w:pPr>
      <w:r w:rsidRPr="0030487F">
        <w:rPr>
          <w:rFonts w:ascii="Arial" w:eastAsia="Times New Roman" w:hAnsi="Arial" w:cs="Arial"/>
          <w:b/>
          <w:bCs/>
          <w:color w:val="1C2B28"/>
          <w:sz w:val="24"/>
          <w:szCs w:val="24"/>
          <w:lang w:eastAsia="tr-TR"/>
        </w:rPr>
        <w:t>14. Oturum 12.00-13.40</w:t>
      </w:r>
    </w:p>
    <w:p w14:paraId="0FA35A43"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Ayşe Yasemin Aydoğmuş</w:t>
      </w:r>
    </w:p>
    <w:p w14:paraId="08CA766A"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İdari Gözetime Alternatif Yükümlülükler</w:t>
      </w:r>
    </w:p>
    <w:p w14:paraId="5A2D6B37"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Arzu Balan / İrem Geçmez</w:t>
      </w:r>
    </w:p>
    <w:p w14:paraId="1B770B5A"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Suçlu Olma Karinesi Örneği Olarak Sınır dışı Edilme Kararı</w:t>
      </w:r>
    </w:p>
    <w:p w14:paraId="40FB4487"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 xml:space="preserve">Mine Tan </w:t>
      </w:r>
      <w:proofErr w:type="spellStart"/>
      <w:r w:rsidRPr="0030487F">
        <w:rPr>
          <w:rFonts w:ascii="Arial" w:eastAsia="Times New Roman" w:hAnsi="Arial" w:cs="Arial"/>
          <w:color w:val="1C2B28"/>
          <w:sz w:val="24"/>
          <w:szCs w:val="24"/>
          <w:lang w:eastAsia="tr-TR"/>
        </w:rPr>
        <w:t>Dehmen</w:t>
      </w:r>
      <w:proofErr w:type="spellEnd"/>
    </w:p>
    <w:p w14:paraId="0280B7CD"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 xml:space="preserve">Yabancıların Sınır Dışı Edilmesinde </w:t>
      </w:r>
      <w:proofErr w:type="spellStart"/>
      <w:r w:rsidRPr="0030487F">
        <w:rPr>
          <w:rFonts w:ascii="Arial" w:eastAsia="Times New Roman" w:hAnsi="Arial" w:cs="Arial"/>
          <w:color w:val="1C2B28"/>
          <w:sz w:val="24"/>
          <w:szCs w:val="24"/>
          <w:lang w:eastAsia="tr-TR"/>
        </w:rPr>
        <w:t>Usulî</w:t>
      </w:r>
      <w:proofErr w:type="spellEnd"/>
      <w:r w:rsidRPr="0030487F">
        <w:rPr>
          <w:rFonts w:ascii="Arial" w:eastAsia="Times New Roman" w:hAnsi="Arial" w:cs="Arial"/>
          <w:color w:val="1C2B28"/>
          <w:sz w:val="24"/>
          <w:szCs w:val="24"/>
          <w:lang w:eastAsia="tr-TR"/>
        </w:rPr>
        <w:t xml:space="preserve"> Güvenceler</w:t>
      </w:r>
    </w:p>
    <w:p w14:paraId="1F17F543"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A. Elif Ulusu Karataş</w:t>
      </w:r>
    </w:p>
    <w:p w14:paraId="7528D13F"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Türk Hukukunda Uluslararası ve Geçici Koruma Statüsü Sahiplerinin Sınır Dışı Edilmesinde</w:t>
      </w:r>
    </w:p>
    <w:p w14:paraId="39F060CA"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“Geri Gönderme Yasağı”</w:t>
      </w:r>
    </w:p>
    <w:p w14:paraId="55BDE572"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Ara 13.40-13.50</w:t>
      </w:r>
    </w:p>
    <w:p w14:paraId="71182BDD"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lastRenderedPageBreak/>
        <w:t>Kapanış Oturumu 13.50-14.50</w:t>
      </w:r>
    </w:p>
    <w:p w14:paraId="4757BB3D"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Mahmut Koca</w:t>
      </w:r>
    </w:p>
    <w:p w14:paraId="0BB6FA0A"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Ali Kemal Yıldız</w:t>
      </w:r>
    </w:p>
    <w:p w14:paraId="05A3142C" w14:textId="77777777" w:rsidR="0030487F" w:rsidRPr="0030487F" w:rsidRDefault="0030487F" w:rsidP="004861D2">
      <w:pPr>
        <w:pStyle w:val="AralkYok"/>
        <w:rPr>
          <w:rFonts w:ascii="Arial" w:eastAsia="Times New Roman" w:hAnsi="Arial" w:cs="Arial"/>
          <w:sz w:val="24"/>
          <w:szCs w:val="24"/>
          <w:lang w:eastAsia="tr-TR"/>
        </w:rPr>
      </w:pPr>
      <w:r w:rsidRPr="0030487F">
        <w:rPr>
          <w:rFonts w:ascii="Arial" w:eastAsia="Times New Roman" w:hAnsi="Arial" w:cs="Arial"/>
          <w:color w:val="1C2B28"/>
          <w:sz w:val="24"/>
          <w:szCs w:val="24"/>
          <w:lang w:eastAsia="tr-TR"/>
        </w:rPr>
        <w:t>Fatih Selami Mahmutoğlu</w:t>
      </w:r>
    </w:p>
    <w:p w14:paraId="5C499AD9" w14:textId="77777777" w:rsidR="0030487F" w:rsidRPr="0030487F" w:rsidRDefault="0030487F" w:rsidP="004861D2">
      <w:pPr>
        <w:pStyle w:val="AralkYok"/>
        <w:rPr>
          <w:rFonts w:ascii="Arial" w:hAnsi="Arial" w:cs="Arial"/>
          <w:sz w:val="24"/>
          <w:szCs w:val="24"/>
          <w:lang w:eastAsia="tr-TR"/>
        </w:rPr>
      </w:pPr>
    </w:p>
    <w:p w14:paraId="0EC65FE3"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b/>
          <w:bCs/>
          <w:color w:val="1C2B28"/>
          <w:sz w:val="24"/>
          <w:szCs w:val="24"/>
          <w:lang w:eastAsia="tr-TR"/>
        </w:rPr>
        <w:t>Filmler gösterimde</w:t>
      </w:r>
    </w:p>
    <w:p w14:paraId="6B592DE7" w14:textId="77777777" w:rsidR="0030487F" w:rsidRPr="0030487F" w:rsidRDefault="0030487F" w:rsidP="004861D2">
      <w:pPr>
        <w:pStyle w:val="AralkYok"/>
        <w:rPr>
          <w:rFonts w:ascii="Arial" w:hAnsi="Arial" w:cs="Arial"/>
          <w:sz w:val="24"/>
          <w:szCs w:val="24"/>
          <w:lang w:eastAsia="tr-TR"/>
        </w:rPr>
      </w:pPr>
      <w:r w:rsidRPr="0030487F">
        <w:rPr>
          <w:rFonts w:ascii="Arial" w:hAnsi="Arial" w:cs="Arial"/>
          <w:color w:val="1C2B28"/>
          <w:sz w:val="24"/>
          <w:szCs w:val="24"/>
          <w:lang w:eastAsia="tr-TR"/>
        </w:rPr>
        <w:t>Festival yönetimi 10. Uluslararası Suç ve Ceza Film Festivali’nin biletlerini satışa sundu. Buna göre:</w:t>
      </w:r>
    </w:p>
    <w:p w14:paraId="5742D7B9" w14:textId="5BC1FAAF" w:rsidR="0030487F" w:rsidRPr="0030487F" w:rsidRDefault="0030487F" w:rsidP="004861D2">
      <w:pPr>
        <w:pStyle w:val="AralkYok"/>
        <w:numPr>
          <w:ilvl w:val="0"/>
          <w:numId w:val="2"/>
        </w:numPr>
        <w:rPr>
          <w:rFonts w:ascii="Arial" w:hAnsi="Arial" w:cs="Arial"/>
          <w:sz w:val="24"/>
          <w:szCs w:val="24"/>
          <w:lang w:eastAsia="tr-TR"/>
        </w:rPr>
      </w:pPr>
      <w:r w:rsidRPr="0030487F">
        <w:rPr>
          <w:rFonts w:ascii="Arial" w:hAnsi="Arial" w:cs="Arial"/>
          <w:color w:val="1C2B28"/>
          <w:sz w:val="24"/>
          <w:szCs w:val="24"/>
          <w:lang w:eastAsia="tr-TR"/>
        </w:rPr>
        <w:t xml:space="preserve">Biletler online.icapff.com sitesinden tek film </w:t>
      </w:r>
      <w:proofErr w:type="spellStart"/>
      <w:r w:rsidRPr="0030487F">
        <w:rPr>
          <w:rFonts w:ascii="Arial" w:hAnsi="Arial" w:cs="Arial"/>
          <w:color w:val="1C2B28"/>
          <w:sz w:val="24"/>
          <w:szCs w:val="24"/>
          <w:lang w:eastAsia="tr-TR"/>
        </w:rPr>
        <w:t>için</w:t>
      </w:r>
      <w:proofErr w:type="spellEnd"/>
      <w:r w:rsidRPr="0030487F">
        <w:rPr>
          <w:rFonts w:ascii="Arial" w:hAnsi="Arial" w:cs="Arial"/>
          <w:color w:val="1C2B28"/>
          <w:sz w:val="24"/>
          <w:szCs w:val="24"/>
          <w:lang w:eastAsia="tr-TR"/>
        </w:rPr>
        <w:t xml:space="preserve"> ya da kombine olarak alınabilecek.</w:t>
      </w:r>
    </w:p>
    <w:p w14:paraId="3A5AC81F" w14:textId="3566175F" w:rsidR="0030487F" w:rsidRPr="0030487F" w:rsidRDefault="0030487F" w:rsidP="004861D2">
      <w:pPr>
        <w:pStyle w:val="AralkYok"/>
        <w:numPr>
          <w:ilvl w:val="0"/>
          <w:numId w:val="2"/>
        </w:numPr>
        <w:rPr>
          <w:rFonts w:ascii="Arial" w:hAnsi="Arial" w:cs="Arial"/>
          <w:sz w:val="24"/>
          <w:szCs w:val="24"/>
          <w:lang w:eastAsia="tr-TR"/>
        </w:rPr>
      </w:pPr>
      <w:r w:rsidRPr="0030487F">
        <w:rPr>
          <w:rFonts w:ascii="Arial" w:hAnsi="Arial" w:cs="Arial"/>
          <w:color w:val="1C2B28"/>
          <w:sz w:val="24"/>
          <w:szCs w:val="24"/>
          <w:lang w:eastAsia="tr-TR"/>
        </w:rPr>
        <w:t xml:space="preserve">Her film </w:t>
      </w:r>
      <w:proofErr w:type="spellStart"/>
      <w:r w:rsidRPr="0030487F">
        <w:rPr>
          <w:rFonts w:ascii="Arial" w:hAnsi="Arial" w:cs="Arial"/>
          <w:color w:val="1C2B28"/>
          <w:sz w:val="24"/>
          <w:szCs w:val="24"/>
          <w:lang w:eastAsia="tr-TR"/>
        </w:rPr>
        <w:t>için</w:t>
      </w:r>
      <w:proofErr w:type="spellEnd"/>
      <w:r w:rsidRPr="0030487F">
        <w:rPr>
          <w:rFonts w:ascii="Arial" w:hAnsi="Arial" w:cs="Arial"/>
          <w:color w:val="1C2B28"/>
          <w:sz w:val="24"/>
          <w:szCs w:val="24"/>
          <w:lang w:eastAsia="tr-TR"/>
        </w:rPr>
        <w:t xml:space="preserve"> bilet sayıları kısıtlıdır.</w:t>
      </w:r>
    </w:p>
    <w:p w14:paraId="77144938" w14:textId="47BC2707" w:rsidR="0030487F" w:rsidRPr="0030487F" w:rsidRDefault="0030487F" w:rsidP="004861D2">
      <w:pPr>
        <w:pStyle w:val="AralkYok"/>
        <w:rPr>
          <w:rFonts w:ascii="Arial" w:hAnsi="Arial" w:cs="Arial"/>
          <w:sz w:val="24"/>
          <w:szCs w:val="24"/>
        </w:rPr>
      </w:pPr>
      <w:r w:rsidRPr="0030487F">
        <w:rPr>
          <w:rFonts w:ascii="Arial" w:hAnsi="Arial" w:cs="Arial"/>
          <w:color w:val="1C2B28"/>
          <w:sz w:val="24"/>
          <w:szCs w:val="24"/>
          <w:lang w:eastAsia="tr-TR"/>
        </w:rPr>
        <w:t xml:space="preserve">Bilet alımı ve filmlerin nasıl </w:t>
      </w:r>
      <w:proofErr w:type="spellStart"/>
      <w:r w:rsidRPr="0030487F">
        <w:rPr>
          <w:rFonts w:ascii="Arial" w:hAnsi="Arial" w:cs="Arial"/>
          <w:color w:val="1C2B28"/>
          <w:sz w:val="24"/>
          <w:szCs w:val="24"/>
          <w:lang w:eastAsia="tr-TR"/>
        </w:rPr>
        <w:t>izleneceği</w:t>
      </w:r>
      <w:proofErr w:type="spellEnd"/>
      <w:r w:rsidRPr="0030487F">
        <w:rPr>
          <w:rFonts w:ascii="Arial" w:hAnsi="Arial" w:cs="Arial"/>
          <w:color w:val="1C2B28"/>
          <w:sz w:val="24"/>
          <w:szCs w:val="24"/>
          <w:lang w:eastAsia="tr-TR"/>
        </w:rPr>
        <w:t xml:space="preserve"> hakkında </w:t>
      </w:r>
      <w:proofErr w:type="spellStart"/>
      <w:r w:rsidRPr="0030487F">
        <w:rPr>
          <w:rFonts w:ascii="Arial" w:hAnsi="Arial" w:cs="Arial"/>
          <w:color w:val="1C2B28"/>
          <w:sz w:val="24"/>
          <w:szCs w:val="24"/>
          <w:lang w:eastAsia="tr-TR"/>
        </w:rPr>
        <w:t>tüm</w:t>
      </w:r>
      <w:proofErr w:type="spellEnd"/>
      <w:r w:rsidRPr="0030487F">
        <w:rPr>
          <w:rFonts w:ascii="Arial" w:hAnsi="Arial" w:cs="Arial"/>
          <w:color w:val="1C2B28"/>
          <w:sz w:val="24"/>
          <w:szCs w:val="24"/>
          <w:lang w:eastAsia="tr-TR"/>
        </w:rPr>
        <w:t xml:space="preserve"> bilgiler online.icapff.com sitesinde bulunmaktadır.</w:t>
      </w:r>
    </w:p>
    <w:sectPr w:rsidR="0030487F" w:rsidRPr="00304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A1021"/>
    <w:multiLevelType w:val="hybridMultilevel"/>
    <w:tmpl w:val="E2BC053E"/>
    <w:lvl w:ilvl="0" w:tplc="DF56A9CE">
      <w:start w:val="9"/>
      <w:numFmt w:val="bullet"/>
      <w:lvlText w:val=""/>
      <w:lvlJc w:val="left"/>
      <w:pPr>
        <w:ind w:left="720" w:hanging="360"/>
      </w:pPr>
      <w:rPr>
        <w:rFonts w:ascii="Symbol" w:eastAsiaTheme="minorHAnsi" w:hAnsi="Symbol" w:cs="Arial" w:hint="default"/>
        <w:color w:val="1C2B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562B8D"/>
    <w:multiLevelType w:val="multilevel"/>
    <w:tmpl w:val="D8D2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7F"/>
    <w:rsid w:val="0030487F"/>
    <w:rsid w:val="004861D2"/>
    <w:rsid w:val="00DD4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9A17"/>
  <w15:chartTrackingRefBased/>
  <w15:docId w15:val="{2401A923-9FCE-4825-AEC5-1E9AC233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48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0487F"/>
    <w:rPr>
      <w:color w:val="0000FF"/>
      <w:u w:val="single"/>
    </w:rPr>
  </w:style>
  <w:style w:type="paragraph" w:styleId="AralkYok">
    <w:name w:val="No Spacing"/>
    <w:uiPriority w:val="1"/>
    <w:qFormat/>
    <w:rsid w:val="003048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113869">
      <w:bodyDiv w:val="1"/>
      <w:marLeft w:val="0"/>
      <w:marRight w:val="0"/>
      <w:marTop w:val="0"/>
      <w:marBottom w:val="0"/>
      <w:divBdr>
        <w:top w:val="none" w:sz="0" w:space="0" w:color="auto"/>
        <w:left w:val="none" w:sz="0" w:space="0" w:color="auto"/>
        <w:bottom w:val="none" w:sz="0" w:space="0" w:color="auto"/>
        <w:right w:val="none" w:sz="0" w:space="0" w:color="auto"/>
      </w:divBdr>
      <w:divsChild>
        <w:div w:id="190868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2020-12-05T18:32:00Z</dcterms:created>
  <dcterms:modified xsi:type="dcterms:W3CDTF">2020-12-05T18:48:00Z</dcterms:modified>
</cp:coreProperties>
</file>