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</w:pPr>
      <w:r w:rsidRPr="001F58F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  <w:t xml:space="preserve">DÜNYAYI BAŞKASININ GÖZÜNDEN DENEYİMLEYİN: SANAL GERÇEKLİK ENGELSİZ FİLMLER FESTİVALİ’NDE </w:t>
      </w:r>
    </w:p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Bu yıl beşinci kez seyirciyle buluşacak Engelsiz Filmler Festivali, </w:t>
      </w:r>
      <w:r w:rsidRPr="001F58F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sanal gerçeklik</w:t>
      </w: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anlatılarıyla dünyaya farklı açılardan bakmaya davet ediyor.</w:t>
      </w:r>
      <w:bookmarkStart w:id="0" w:name="_GoBack"/>
      <w:bookmarkEnd w:id="0"/>
    </w:p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2015 yılından itibaren Cannes, </w:t>
      </w:r>
      <w:proofErr w:type="spellStart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Sundance</w:t>
      </w:r>
      <w:proofErr w:type="spellEnd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, Berlin, </w:t>
      </w:r>
      <w:proofErr w:type="spellStart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Tribeca</w:t>
      </w:r>
      <w:proofErr w:type="spellEnd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, </w:t>
      </w:r>
      <w:proofErr w:type="spellStart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Locarno</w:t>
      </w:r>
      <w:proofErr w:type="spellEnd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, Toronto gibi önemli film festivallerinin programlarında kendine yer bulan ve hik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â</w:t>
      </w: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ye anlatımında yeni bir dönemin başlangıcına işaret eden sanal gerçeklik deneyimleri, izleyicinin hik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â</w:t>
      </w: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ye içinde aktif bir rol üstlenmesini sağlıyor. Şimdiye dek perdede kendine sunulanı izleyen seyirci, sanal gerçeklik deneyiminde hik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â</w:t>
      </w: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yenin içinde kendine bir yer buluyor, tercihleriyle hik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â</w:t>
      </w: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yenin akışına etki edebiliyor. </w:t>
      </w:r>
    </w:p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1F5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BİR SÜRELİĞİNE BAŞKASI OLABİLSEYDİNİZ NE OLURDU? </w:t>
      </w:r>
    </w:p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Bir süreliğine tecritteki bir mahkumun, evinden edilmiş Suriyeli bir mültecinin ya da tekerlekli sandalye kullanan bir kişinin yerine geçmemize imkan veren sanal gerçeklik anlatıları farkında olmadığımız şeyleri görebilmemizin yolunu açıyor. </w:t>
      </w:r>
    </w:p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Engelsiz Filmler Festivali, bu yıl programında yer alan iki farklı projeyle seyircilerini sanal gerçeklikle tanışmaya çağırıyor.</w:t>
      </w:r>
    </w:p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1F5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KÖRLÜK ÜZERİNE NOTLAR: KARANLIĞA DOĞRU </w:t>
      </w:r>
    </w:p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Körlük Üzerine Notlar: Karanlığa Doğru adlı ilk projede izleyiciler, 1983 yılından itibaren görme yetisini yavaş yavaş kaybeden yazar John </w:t>
      </w:r>
      <w:proofErr w:type="spellStart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Hull’un</w:t>
      </w:r>
      <w:proofErr w:type="spellEnd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tuttuğu sesli günlükleri görsel-işitsel olarak deneyimleme fırsatı bulacaklar. Seyirciler bir sanal gözlük aracılığıyla John </w:t>
      </w:r>
      <w:proofErr w:type="spellStart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Hull’un</w:t>
      </w:r>
      <w:proofErr w:type="spellEnd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görme yetisini yitirdiği süreçteki duyumsal ve psikolojik deneyimlerine ortak olacaklar. </w:t>
      </w:r>
    </w:p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Bu interaktif deneyimin bir parçası olarak, John </w:t>
      </w:r>
      <w:proofErr w:type="spellStart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Hull’un</w:t>
      </w:r>
      <w:proofErr w:type="spellEnd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tuttuğu sesli günlükler ile görme yetisini yavaş yavaş kaybedişini anlattığı </w:t>
      </w:r>
      <w:r w:rsidRPr="001F58F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Körlük Üzerine Notlar</w:t>
      </w: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adlı belgesel de Festival programında izlenebilecek.</w:t>
      </w:r>
    </w:p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Tribeca</w:t>
      </w:r>
      <w:proofErr w:type="spellEnd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Film Festivali’nde </w:t>
      </w:r>
      <w:proofErr w:type="spellStart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Storyscapes</w:t>
      </w:r>
      <w:proofErr w:type="spellEnd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Ödülü ve Sheffield </w:t>
      </w:r>
      <w:proofErr w:type="spellStart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Doc</w:t>
      </w:r>
      <w:proofErr w:type="spellEnd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/</w:t>
      </w:r>
      <w:proofErr w:type="spellStart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Fest’te</w:t>
      </w:r>
      <w:proofErr w:type="spellEnd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Alternatif Gerçeklikler VR Ödülü alan Körlük Üzerine Notlar: Karanlığa Doğru Sanal Gerçeklik Deneyimi, İstanbul’da </w:t>
      </w:r>
      <w:r w:rsidRPr="001F58F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12-14 </w:t>
      </w:r>
      <w:r w:rsidRPr="001F58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Mayıs </w:t>
      </w:r>
      <w:r w:rsidRPr="001F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tarihleri arasında Boğaziçi Üniversitesi Sinema Salonu </w:t>
      </w:r>
      <w:hyperlink r:id="rId4" w:history="1">
        <w:proofErr w:type="spellStart"/>
        <w:r w:rsidRPr="001F58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SineBu</w:t>
        </w:r>
      </w:hyperlink>
      <w:r w:rsidRPr="001F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'da</w:t>
      </w:r>
      <w:proofErr w:type="spellEnd"/>
      <w:r w:rsidRPr="001F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; Ankara’da ise </w:t>
      </w:r>
      <w:r w:rsidRPr="001F58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20-23 Mayıs</w:t>
      </w:r>
      <w:r w:rsidRPr="001F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tarihleri arasında Çankaya Belediyesi </w:t>
      </w:r>
      <w:hyperlink r:id="rId5" w:history="1">
        <w:r w:rsidRPr="001F58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Çağdaş Sanatlar Merkezi</w:t>
        </w:r>
      </w:hyperlink>
      <w:r w:rsidRPr="001F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'nde seyircilerle buluşacak. </w:t>
      </w:r>
    </w:p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1F5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TEKERLEKLİ SANDALYE SİMÜLATÖRÜ</w:t>
      </w:r>
    </w:p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Tekerlekli sandalye ile karşıdan karşıya geçmek ne kadar zor olabilir? Kullanıcıların; tekerlekli sandalye kullanan kişilerin kent ortamında karşılaştığı engelleri deneyimlemesi için tasarlanmış olan Tekerlekli Sandalye Simülatörü, Festival seyircilerine bu sorunun yanıtını verecek. Bir sanal </w:t>
      </w: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lastRenderedPageBreak/>
        <w:t xml:space="preserve">gerçeklik gözlüğüyle kullanılan simülatör, kullanıcıların tekerlekli sandalye kullanan kişilerin şehirde gezerken yaşadığı zorlukları anlamasını sağlayacak. Simülatör, </w:t>
      </w:r>
      <w:r w:rsidRPr="001F58F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20-23 Mayıs </w:t>
      </w: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tarihleri </w:t>
      </w:r>
      <w:r w:rsidRPr="001F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arasında Çankaya Belediyesi </w:t>
      </w:r>
      <w:hyperlink r:id="rId6" w:history="1">
        <w:r w:rsidRPr="001F58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Çağdaş Sanatlar Merkezi</w:t>
        </w:r>
      </w:hyperlink>
      <w:r w:rsidRPr="001F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'nde denenebilir.</w:t>
      </w:r>
    </w:p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1F58F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British </w:t>
      </w:r>
      <w:proofErr w:type="spellStart"/>
      <w:r w:rsidRPr="001F58F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Council</w:t>
      </w:r>
      <w:proofErr w:type="spellEnd"/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işbirliği ile gerçekleştirilen sanal gerçeklik deneyimlerine katılım </w:t>
      </w:r>
      <w:r w:rsidRPr="001F58F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ücretsiz </w:t>
      </w: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olacak. </w:t>
      </w:r>
    </w:p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1F5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FESTİVAL’DE TÜM FİLMLER, YAN ETKİNLİKLER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Pr="001F5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VE MEKANLAR ERİŞİLEBİLİR </w:t>
      </w:r>
    </w:p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1F58F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5-7 Mayıs </w:t>
      </w: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tarihleri arasında Eskişehir, </w:t>
      </w:r>
      <w:r w:rsidRPr="001F58F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12-14 Mayıs</w:t>
      </w: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tarihleri arasında İstanbul ve </w:t>
      </w:r>
      <w:r w:rsidRPr="001F58F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18-23 Mayıs </w:t>
      </w: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tarihleri arasında Ankara’da olacak Engelsiz Filmler Festivali, tüm filmlerini göremeyenler için </w:t>
      </w:r>
      <w:r w:rsidRPr="001F58F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sesli betimleme</w:t>
      </w: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, duyamayanlar için </w:t>
      </w:r>
      <w:r w:rsidRPr="001F58F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işaret dili ve ayrıntılı altyazı</w:t>
      </w: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ile </w:t>
      </w:r>
      <w:r w:rsidRPr="001F58F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erişilebilir mekanlar</w:t>
      </w: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da sunuyor. Seyirciler, tüm gösterim ve etkinliklere </w:t>
      </w:r>
      <w:r w:rsidRPr="001F58F5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ücretsiz </w:t>
      </w:r>
      <w:r w:rsidRPr="001F58F5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olarak katılabiliyorlar. </w:t>
      </w:r>
    </w:p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1F58F5" w:rsidRPr="001F58F5" w:rsidRDefault="001F58F5" w:rsidP="001F58F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hyperlink r:id="rId7" w:history="1">
        <w:r w:rsidRPr="001F58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Açık Toplum Vakfı</w:t>
        </w:r>
      </w:hyperlink>
      <w:r w:rsidRPr="001F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’nın ana destekçisi olduğu Engelsiz Filmler Festivali hakkında ayrıntılı bilgiye Festival’in </w:t>
      </w:r>
      <w:hyperlink r:id="rId8" w:history="1">
        <w:r w:rsidRPr="001F58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www.engelsizfestival.com</w:t>
        </w:r>
      </w:hyperlink>
      <w:r w:rsidRPr="001F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adresinden ulaşabilir, </w:t>
      </w:r>
      <w:hyperlink r:id="rId9" w:history="1">
        <w:r w:rsidRPr="001F58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Facebook</w:t>
        </w:r>
      </w:hyperlink>
      <w:r w:rsidRPr="001F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</w:t>
      </w:r>
      <w:hyperlink r:id="rId10" w:history="1">
        <w:proofErr w:type="spellStart"/>
        <w:r w:rsidRPr="001F58F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tr-TR"/>
          </w:rPr>
          <w:t>Twitter</w:t>
        </w:r>
        <w:proofErr w:type="spellEnd"/>
      </w:hyperlink>
      <w:r w:rsidRPr="001F58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hesaplarından duyuruları takip edebilirsiniz. </w:t>
      </w:r>
    </w:p>
    <w:sectPr w:rsidR="001F58F5" w:rsidRPr="001F58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F5"/>
    <w:rsid w:val="001F58F5"/>
    <w:rsid w:val="00256F8F"/>
    <w:rsid w:val="003E65DF"/>
    <w:rsid w:val="009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EA4C"/>
  <w15:chartTrackingRefBased/>
  <w15:docId w15:val="{A4C1789F-312F-4458-B94D-60BEF487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F5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uli.us15.list-manage.com/track/click?u=e3fba12dab82331aec75a7eed&amp;id=c521c3ae68&amp;e=0777eab1b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ruli.us15.list-manage.com/track/click?u=e3fba12dab82331aec75a7eed&amp;id=0cdc90d9f9&amp;e=0777eab1b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ruli.us15.list-manage.com/track/click?u=e3fba12dab82331aec75a7eed&amp;id=80acab2917&amp;e=0777eab1b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uruli.us15.list-manage.com/track/click?u=e3fba12dab82331aec75a7eed&amp;id=a632990d96&amp;e=0777eab1b1" TargetMode="External"/><Relationship Id="rId10" Type="http://schemas.openxmlformats.org/officeDocument/2006/relationships/hyperlink" Target="http://puruli.us15.list-manage1.com/track/click?u=e3fba12dab82331aec75a7eed&amp;id=bb4ef45886&amp;e=0777eab1b1" TargetMode="External"/><Relationship Id="rId4" Type="http://schemas.openxmlformats.org/officeDocument/2006/relationships/hyperlink" Target="http://puruli.us15.list-manage.com/track/click?u=e3fba12dab82331aec75a7eed&amp;id=12021ed842&amp;e=0777eab1b1" TargetMode="External"/><Relationship Id="rId9" Type="http://schemas.openxmlformats.org/officeDocument/2006/relationships/hyperlink" Target="http://puruli.us15.list-manage1.com/track/click?u=e3fba12dab82331aec75a7eed&amp;id=cd8f60a18b&amp;e=0777eab1b1" TargetMode="Externa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2017-04-14T05:30:00Z</dcterms:created>
  <dcterms:modified xsi:type="dcterms:W3CDTF">2017-04-14T05:42:00Z</dcterms:modified>
</cp:coreProperties>
</file>