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A9" w:rsidRPr="007715A9" w:rsidRDefault="007715A9" w:rsidP="007715A9">
      <w:pPr>
        <w:pStyle w:val="AralkYok"/>
        <w:jc w:val="both"/>
        <w:rPr>
          <w:rFonts w:ascii="Times New Roman" w:hAnsi="Times New Roman" w:cs="Times New Roman"/>
          <w:b/>
          <w:sz w:val="40"/>
          <w:szCs w:val="40"/>
        </w:rPr>
      </w:pPr>
      <w:r w:rsidRPr="007715A9">
        <w:rPr>
          <w:rFonts w:ascii="Times New Roman" w:hAnsi="Times New Roman" w:cs="Times New Roman"/>
          <w:b/>
          <w:sz w:val="40"/>
          <w:szCs w:val="40"/>
        </w:rPr>
        <w:t>Doğa Derneği 2015 Yırtıcı Sayımı</w:t>
      </w:r>
    </w:p>
    <w:p w:rsidR="007715A9" w:rsidRPr="007715A9" w:rsidRDefault="007715A9" w:rsidP="007715A9">
      <w:pPr>
        <w:pStyle w:val="AralkYok"/>
        <w:jc w:val="both"/>
        <w:rPr>
          <w:rFonts w:ascii="Times New Roman" w:hAnsi="Times New Roman" w:cs="Times New Roman"/>
          <w:sz w:val="24"/>
          <w:szCs w:val="24"/>
        </w:rPr>
      </w:pP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Yer: Adana</w:t>
      </w: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Tarih: 15 Ağustos – 15 Ekim 2015</w:t>
      </w:r>
    </w:p>
    <w:p w:rsidR="007715A9" w:rsidRPr="007715A9" w:rsidRDefault="007715A9" w:rsidP="007715A9">
      <w:pPr>
        <w:pStyle w:val="AralkYok"/>
        <w:jc w:val="both"/>
        <w:rPr>
          <w:rFonts w:ascii="Times New Roman" w:hAnsi="Times New Roman" w:cs="Times New Roman"/>
          <w:sz w:val="24"/>
          <w:szCs w:val="24"/>
        </w:rPr>
      </w:pP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İş Tanımı: Nesli tehlike altındaki göçmen kuşların korunması için Türkiye’de yapılacak göç yolları araştırmaları büyük öneme sahip. Bu türlerden biri olan küçük akbaba, Balkanlar ve Anadolu’da kuluçkaya yatıyor ve her yıl Afrika’ya ülkemiz üzerinden göç ederek gidiyor. Her sene göç rotasındaki en önemli dar boğazlardan birinde düzenlediğimiz yırtıcı sayımı, küçük akbaba ve diğer yırtıcı türleri için koruma stratejilerinin geliştirilmesinde kritik bir rol oynuyor.</w:t>
      </w:r>
    </w:p>
    <w:p w:rsidR="007715A9" w:rsidRPr="007715A9" w:rsidRDefault="007715A9" w:rsidP="007715A9">
      <w:pPr>
        <w:pStyle w:val="AralkYok"/>
        <w:jc w:val="both"/>
        <w:rPr>
          <w:rFonts w:ascii="Times New Roman" w:hAnsi="Times New Roman" w:cs="Times New Roman"/>
          <w:sz w:val="24"/>
          <w:szCs w:val="24"/>
        </w:rPr>
      </w:pP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 xml:space="preserve">Yırtıcı sayımları Türkiye’nin ve dünyanın dört bir yanından gelen gönüllüler ile gerçekleştiriliyor. Bu çalışmaya katkınız, izleme ve sayımların düzenli olarak gerçekleşmesi için vazgeçilmez önemde. Farklı kültürlerden gelen kuş gözlemciler ile birlikte 2 ay boyunca başta küçük akbabalar olmak üzere yırtıcıları saymak ve nesillerinin korunmasına destek vermek için, tüm gönüllü kuş gözlemcileri 2015 sayımına katılmaya davet ediyoruz. </w:t>
      </w:r>
    </w:p>
    <w:p w:rsidR="007715A9" w:rsidRPr="007715A9" w:rsidRDefault="007715A9" w:rsidP="007715A9">
      <w:pPr>
        <w:pStyle w:val="AralkYok"/>
        <w:jc w:val="both"/>
        <w:rPr>
          <w:rFonts w:ascii="Times New Roman" w:hAnsi="Times New Roman" w:cs="Times New Roman"/>
          <w:sz w:val="24"/>
          <w:szCs w:val="24"/>
        </w:rPr>
      </w:pP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Gönüllülerin Sorumlulukları:</w:t>
      </w:r>
    </w:p>
    <w:p w:rsidR="007715A9" w:rsidRPr="007715A9" w:rsidRDefault="007715A9" w:rsidP="007715A9">
      <w:pPr>
        <w:pStyle w:val="AralkYok"/>
        <w:jc w:val="both"/>
        <w:rPr>
          <w:rFonts w:ascii="Times New Roman" w:hAnsi="Times New Roman" w:cs="Times New Roman"/>
          <w:sz w:val="24"/>
          <w:szCs w:val="24"/>
        </w:rPr>
      </w:pP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Küçük akbaba başta olmak üzere yırtıcıların her gün sayımının gerçekleştirilmesi</w:t>
      </w: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Toplanan verinin veri tabanına işlenmesi</w:t>
      </w: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 xml:space="preserve">İzleme </w:t>
      </w:r>
      <w:proofErr w:type="gramStart"/>
      <w:r w:rsidRPr="007715A9">
        <w:rPr>
          <w:rFonts w:ascii="Times New Roman" w:hAnsi="Times New Roman" w:cs="Times New Roman"/>
          <w:sz w:val="24"/>
          <w:szCs w:val="24"/>
        </w:rPr>
        <w:t>ekipmanlarının</w:t>
      </w:r>
      <w:proofErr w:type="gramEnd"/>
      <w:r w:rsidRPr="007715A9">
        <w:rPr>
          <w:rFonts w:ascii="Times New Roman" w:hAnsi="Times New Roman" w:cs="Times New Roman"/>
          <w:sz w:val="24"/>
          <w:szCs w:val="24"/>
        </w:rPr>
        <w:t xml:space="preserve"> korunması ve saklanması</w:t>
      </w: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Sosyal medyaya düzenli olarak haber, mesaj girilmesi</w:t>
      </w: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 xml:space="preserve">Ekip içi diğer işler </w:t>
      </w: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Gönüllülere temel kuş gözlemi ve izleme eğitimi verilecektir. Ortak konaklama ve yemek Doğa Derneği tarafından sağlanacaktır. Gönüllülerin Adana’da konaklama noktasına ulaşımları kendilerine aittir.</w:t>
      </w:r>
    </w:p>
    <w:p w:rsidR="007715A9" w:rsidRPr="007715A9" w:rsidRDefault="007715A9" w:rsidP="007715A9">
      <w:pPr>
        <w:pStyle w:val="AralkYok"/>
        <w:jc w:val="both"/>
        <w:rPr>
          <w:rFonts w:ascii="Times New Roman" w:hAnsi="Times New Roman" w:cs="Times New Roman"/>
          <w:sz w:val="24"/>
          <w:szCs w:val="24"/>
        </w:rPr>
      </w:pP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Katılım Süresi: 2015 yırtıcı sayımı 15 Ağustos-15 Ekim 2015 tarihlerinde gerçekleşecektir. Gönüllülerin sayıma en az 2 hafta katılması beklenmektedir.</w:t>
      </w:r>
    </w:p>
    <w:p w:rsidR="007715A9" w:rsidRPr="007715A9" w:rsidRDefault="007715A9" w:rsidP="007715A9">
      <w:pPr>
        <w:pStyle w:val="AralkYok"/>
        <w:jc w:val="both"/>
        <w:rPr>
          <w:rFonts w:ascii="Times New Roman" w:hAnsi="Times New Roman" w:cs="Times New Roman"/>
          <w:sz w:val="24"/>
          <w:szCs w:val="24"/>
        </w:rPr>
      </w:pP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Gerekli Nitelikler:</w:t>
      </w:r>
    </w:p>
    <w:p w:rsidR="007715A9" w:rsidRPr="007715A9" w:rsidRDefault="007715A9" w:rsidP="007715A9">
      <w:pPr>
        <w:pStyle w:val="AralkYok"/>
        <w:jc w:val="both"/>
        <w:rPr>
          <w:rFonts w:ascii="Times New Roman" w:hAnsi="Times New Roman" w:cs="Times New Roman"/>
          <w:sz w:val="24"/>
          <w:szCs w:val="24"/>
        </w:rPr>
      </w:pP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Kuşları tanımlama ve izlemeye yönelik geçmiş deneyim</w:t>
      </w: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Kuşları izleme ve sayma becerisi</w:t>
      </w: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Haftada 7 gün, günde en az 8 saat sıcak bir havada gözlem yapabilecek fiziksel elverişliliğe sahip olmak</w:t>
      </w: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Temel İngilizce konuşma ve anlama becerisi</w:t>
      </w: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Sayıma en az 2 hafta katılabilmek</w:t>
      </w: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Gözlem protokollerine kesin uyum</w:t>
      </w: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Veri işleyecek düzeyde bilgisayar kullanım bilgisi</w:t>
      </w: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Hem bireysel olarak, hem de farklı ülkelerden ve kültürlerden oluşan bir ekip içinde uyumlu bir şekilde çalışabilmek</w:t>
      </w: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 xml:space="preserve">Gerekli niteliklere sahip ilgili adaylar, </w:t>
      </w:r>
      <w:proofErr w:type="spellStart"/>
      <w:r w:rsidRPr="007715A9">
        <w:rPr>
          <w:rFonts w:ascii="Times New Roman" w:hAnsi="Times New Roman" w:cs="Times New Roman"/>
          <w:sz w:val="24"/>
          <w:szCs w:val="24"/>
        </w:rPr>
        <w:t>CV’lerini</w:t>
      </w:r>
      <w:proofErr w:type="spellEnd"/>
      <w:r w:rsidRPr="007715A9">
        <w:rPr>
          <w:rFonts w:ascii="Times New Roman" w:hAnsi="Times New Roman" w:cs="Times New Roman"/>
          <w:sz w:val="24"/>
          <w:szCs w:val="24"/>
        </w:rPr>
        <w:t xml:space="preserve"> ve aşağıdaki sorulara yanıtlarını, e-posta konusuna “Ref:RMC2014” yazarak “rmc@dogadernegi.org” adresine gönderebilir.</w:t>
      </w:r>
    </w:p>
    <w:p w:rsidR="007715A9" w:rsidRPr="007715A9" w:rsidRDefault="007715A9" w:rsidP="007715A9">
      <w:pPr>
        <w:pStyle w:val="AralkYok"/>
        <w:jc w:val="both"/>
        <w:rPr>
          <w:rFonts w:ascii="Times New Roman" w:hAnsi="Times New Roman" w:cs="Times New Roman"/>
          <w:sz w:val="24"/>
          <w:szCs w:val="24"/>
        </w:rPr>
      </w:pP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Kuş gözlemine ilişkin geçmiş deneyiminizi aşağıdaki konulara değinerek anlatınız: kuş gözlemi, izleme, sayım, kayıt ve benzeri.</w:t>
      </w:r>
    </w:p>
    <w:p w:rsidR="007715A9" w:rsidRPr="007715A9" w:rsidRDefault="007715A9" w:rsidP="007715A9">
      <w:pPr>
        <w:pStyle w:val="AralkYok"/>
        <w:jc w:val="both"/>
        <w:rPr>
          <w:rFonts w:ascii="Times New Roman" w:hAnsi="Times New Roman" w:cs="Times New Roman"/>
          <w:sz w:val="24"/>
          <w:szCs w:val="24"/>
        </w:rPr>
      </w:pP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lastRenderedPageBreak/>
        <w:t>Geçmiş kuş gözlem deneyimlerinizi anlatır mısınız? (Ör: hobi olarak kuş gözlemi veya kuş sayımı deneyimi)</w:t>
      </w: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 xml:space="preserve">Eğer daha </w:t>
      </w:r>
      <w:proofErr w:type="spellStart"/>
      <w:r w:rsidRPr="007715A9">
        <w:rPr>
          <w:rFonts w:ascii="Times New Roman" w:hAnsi="Times New Roman" w:cs="Times New Roman"/>
          <w:sz w:val="24"/>
          <w:szCs w:val="24"/>
        </w:rPr>
        <w:t>once</w:t>
      </w:r>
      <w:proofErr w:type="spellEnd"/>
      <w:r w:rsidRPr="007715A9">
        <w:rPr>
          <w:rFonts w:ascii="Times New Roman" w:hAnsi="Times New Roman" w:cs="Times New Roman"/>
          <w:sz w:val="24"/>
          <w:szCs w:val="24"/>
        </w:rPr>
        <w:t xml:space="preserve"> kuş sayımına katıldıysanız, kuşları izlemek ve kaydetmek için nasıl yöntemler kullandınız? Hangi tür kuşları izlediniz?</w:t>
      </w:r>
    </w:p>
    <w:p w:rsidR="007715A9" w:rsidRPr="007715A9"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 xml:space="preserve">Kuş izleme ve sayımı için hangi </w:t>
      </w:r>
      <w:proofErr w:type="gramStart"/>
      <w:r w:rsidRPr="007715A9">
        <w:rPr>
          <w:rFonts w:ascii="Times New Roman" w:hAnsi="Times New Roman" w:cs="Times New Roman"/>
          <w:sz w:val="24"/>
          <w:szCs w:val="24"/>
        </w:rPr>
        <w:t>ekipmanları</w:t>
      </w:r>
      <w:proofErr w:type="gramEnd"/>
      <w:r w:rsidRPr="007715A9">
        <w:rPr>
          <w:rFonts w:ascii="Times New Roman" w:hAnsi="Times New Roman" w:cs="Times New Roman"/>
          <w:sz w:val="24"/>
          <w:szCs w:val="24"/>
        </w:rPr>
        <w:t xml:space="preserve"> kullandınız? Yanınızda getirebileceğiniz, size ait </w:t>
      </w:r>
      <w:proofErr w:type="gramStart"/>
      <w:r w:rsidRPr="007715A9">
        <w:rPr>
          <w:rFonts w:ascii="Times New Roman" w:hAnsi="Times New Roman" w:cs="Times New Roman"/>
          <w:sz w:val="24"/>
          <w:szCs w:val="24"/>
        </w:rPr>
        <w:t>ekipmanlar</w:t>
      </w:r>
      <w:proofErr w:type="gramEnd"/>
      <w:r w:rsidRPr="007715A9">
        <w:rPr>
          <w:rFonts w:ascii="Times New Roman" w:hAnsi="Times New Roman" w:cs="Times New Roman"/>
          <w:sz w:val="24"/>
          <w:szCs w:val="24"/>
        </w:rPr>
        <w:t xml:space="preserve"> var mı, varsa neler?</w:t>
      </w:r>
    </w:p>
    <w:p w:rsidR="00DF6288" w:rsidRDefault="007715A9" w:rsidP="007715A9">
      <w:pPr>
        <w:pStyle w:val="AralkYok"/>
        <w:jc w:val="both"/>
        <w:rPr>
          <w:rFonts w:ascii="Times New Roman" w:hAnsi="Times New Roman" w:cs="Times New Roman"/>
          <w:sz w:val="24"/>
          <w:szCs w:val="24"/>
        </w:rPr>
      </w:pPr>
      <w:r w:rsidRPr="007715A9">
        <w:rPr>
          <w:rFonts w:ascii="Times New Roman" w:hAnsi="Times New Roman" w:cs="Times New Roman"/>
          <w:sz w:val="24"/>
          <w:szCs w:val="24"/>
        </w:rPr>
        <w:t xml:space="preserve">Bu çalışmaya başvurma </w:t>
      </w:r>
      <w:proofErr w:type="gramStart"/>
      <w:r w:rsidRPr="007715A9">
        <w:rPr>
          <w:rFonts w:ascii="Times New Roman" w:hAnsi="Times New Roman" w:cs="Times New Roman"/>
          <w:sz w:val="24"/>
          <w:szCs w:val="24"/>
        </w:rPr>
        <w:t>motivasyonunuz</w:t>
      </w:r>
      <w:proofErr w:type="gramEnd"/>
      <w:r w:rsidRPr="007715A9">
        <w:rPr>
          <w:rFonts w:ascii="Times New Roman" w:hAnsi="Times New Roman" w:cs="Times New Roman"/>
          <w:sz w:val="24"/>
          <w:szCs w:val="24"/>
        </w:rPr>
        <w:t xml:space="preserve"> nedir?</w:t>
      </w:r>
    </w:p>
    <w:p w:rsidR="00E50565" w:rsidRDefault="00E50565" w:rsidP="007715A9">
      <w:pPr>
        <w:pStyle w:val="AralkYok"/>
        <w:jc w:val="both"/>
        <w:rPr>
          <w:rFonts w:ascii="Times New Roman" w:hAnsi="Times New Roman" w:cs="Times New Roman"/>
          <w:sz w:val="24"/>
          <w:szCs w:val="24"/>
        </w:rPr>
      </w:pPr>
    </w:p>
    <w:p w:rsidR="00E50565" w:rsidRPr="00E50565" w:rsidRDefault="00E50565" w:rsidP="00E50565">
      <w:pPr>
        <w:pStyle w:val="AralkYok"/>
        <w:jc w:val="both"/>
        <w:rPr>
          <w:rFonts w:ascii="Times New Roman" w:hAnsi="Times New Roman" w:cs="Times New Roman"/>
          <w:b/>
          <w:sz w:val="28"/>
          <w:szCs w:val="28"/>
        </w:rPr>
      </w:pPr>
      <w:r w:rsidRPr="00E50565">
        <w:rPr>
          <w:rFonts w:ascii="Times New Roman" w:hAnsi="Times New Roman" w:cs="Times New Roman"/>
          <w:b/>
          <w:sz w:val="28"/>
          <w:szCs w:val="28"/>
        </w:rPr>
        <w:t xml:space="preserve">Trakya’da </w:t>
      </w:r>
      <w:r w:rsidRPr="00E50565">
        <w:rPr>
          <w:rFonts w:ascii="Times New Roman" w:hAnsi="Times New Roman" w:cs="Times New Roman"/>
          <w:b/>
          <w:sz w:val="28"/>
          <w:szCs w:val="28"/>
        </w:rPr>
        <w:t>Şah Kartalın Peşindeyiz</w:t>
      </w:r>
    </w:p>
    <w:p w:rsidR="00E50565" w:rsidRDefault="00E50565" w:rsidP="00E50565">
      <w:pPr>
        <w:pStyle w:val="AralkYok"/>
        <w:jc w:val="both"/>
        <w:rPr>
          <w:rFonts w:ascii="Times New Roman" w:hAnsi="Times New Roman" w:cs="Times New Roman"/>
          <w:sz w:val="24"/>
          <w:szCs w:val="24"/>
        </w:rPr>
      </w:pPr>
    </w:p>
    <w:p w:rsidR="00E50565" w:rsidRDefault="00D61C6E" w:rsidP="00D61C6E">
      <w:pPr>
        <w:pStyle w:val="AralkYok"/>
        <w:jc w:val="both"/>
        <w:rPr>
          <w:rFonts w:ascii="Times New Roman" w:hAnsi="Times New Roman" w:cs="Times New Roman"/>
          <w:sz w:val="24"/>
          <w:szCs w:val="24"/>
        </w:rPr>
      </w:pPr>
      <w:r>
        <w:rPr>
          <w:rFonts w:ascii="Times New Roman" w:hAnsi="Times New Roman" w:cs="Times New Roman"/>
          <w:i/>
          <w:noProof/>
          <w:sz w:val="24"/>
          <w:szCs w:val="24"/>
          <w:lang w:eastAsia="tr-TR"/>
        </w:rPr>
        <w:drawing>
          <wp:anchor distT="0" distB="0" distL="114300" distR="114300" simplePos="0" relativeHeight="251658240" behindDoc="0" locked="0" layoutInCell="1" allowOverlap="1" wp14:anchorId="17A20167" wp14:editId="3D1C922D">
            <wp:simplePos x="0" y="0"/>
            <wp:positionH relativeFrom="margin">
              <wp:posOffset>57150</wp:posOffset>
            </wp:positionH>
            <wp:positionV relativeFrom="margin">
              <wp:posOffset>1800225</wp:posOffset>
            </wp:positionV>
            <wp:extent cx="2997200" cy="2311400"/>
            <wp:effectExtent l="0" t="0" r="0" b="0"/>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kya_Sah_Kartali.jpg"/>
                    <pic:cNvPicPr/>
                  </pic:nvPicPr>
                  <pic:blipFill>
                    <a:blip r:embed="rId4">
                      <a:extLst>
                        <a:ext uri="{28A0092B-C50C-407E-A947-70E740481C1C}">
                          <a14:useLocalDpi xmlns:a14="http://schemas.microsoft.com/office/drawing/2010/main" val="0"/>
                        </a:ext>
                      </a:extLst>
                    </a:blip>
                    <a:stretch>
                      <a:fillRect/>
                    </a:stretch>
                  </pic:blipFill>
                  <pic:spPr>
                    <a:xfrm>
                      <a:off x="0" y="0"/>
                      <a:ext cx="2997200" cy="2311400"/>
                    </a:xfrm>
                    <a:prstGeom prst="rect">
                      <a:avLst/>
                    </a:prstGeom>
                  </pic:spPr>
                </pic:pic>
              </a:graphicData>
            </a:graphic>
          </wp:anchor>
        </w:drawing>
      </w:r>
      <w:r w:rsidR="00E50565" w:rsidRPr="00E50565">
        <w:rPr>
          <w:rFonts w:ascii="Times New Roman" w:hAnsi="Times New Roman" w:cs="Times New Roman"/>
          <w:i/>
          <w:sz w:val="24"/>
          <w:szCs w:val="24"/>
        </w:rPr>
        <w:t>Dünya Doğa Koruma Birliği (IUCN)</w:t>
      </w:r>
      <w:r w:rsidR="00E50565" w:rsidRPr="00E50565">
        <w:rPr>
          <w:rFonts w:ascii="Times New Roman" w:hAnsi="Times New Roman" w:cs="Times New Roman"/>
          <w:sz w:val="24"/>
          <w:szCs w:val="24"/>
        </w:rPr>
        <w:t xml:space="preserve"> </w:t>
      </w:r>
      <w:proofErr w:type="gramStart"/>
      <w:r w:rsidR="00E50565" w:rsidRPr="00E50565">
        <w:rPr>
          <w:rFonts w:ascii="Times New Roman" w:hAnsi="Times New Roman" w:cs="Times New Roman"/>
          <w:sz w:val="24"/>
          <w:szCs w:val="24"/>
        </w:rPr>
        <w:t>kriterlerine</w:t>
      </w:r>
      <w:proofErr w:type="gramEnd"/>
      <w:r w:rsidR="00E50565" w:rsidRPr="00E50565">
        <w:rPr>
          <w:rFonts w:ascii="Times New Roman" w:hAnsi="Times New Roman" w:cs="Times New Roman"/>
          <w:sz w:val="24"/>
          <w:szCs w:val="24"/>
        </w:rPr>
        <w:t xml:space="preserve"> göre nesli küresel ölçekte hassas (VU) olan şah kartalın (</w:t>
      </w:r>
      <w:proofErr w:type="spellStart"/>
      <w:r w:rsidR="00E50565" w:rsidRPr="00E50565">
        <w:rPr>
          <w:rFonts w:ascii="Times New Roman" w:hAnsi="Times New Roman" w:cs="Times New Roman"/>
          <w:sz w:val="24"/>
          <w:szCs w:val="24"/>
        </w:rPr>
        <w:t>Aquila</w:t>
      </w:r>
      <w:proofErr w:type="spellEnd"/>
      <w:r w:rsidR="00E50565" w:rsidRPr="00E50565">
        <w:rPr>
          <w:rFonts w:ascii="Times New Roman" w:hAnsi="Times New Roman" w:cs="Times New Roman"/>
          <w:sz w:val="24"/>
          <w:szCs w:val="24"/>
        </w:rPr>
        <w:t xml:space="preserve"> </w:t>
      </w:r>
      <w:proofErr w:type="spellStart"/>
      <w:r w:rsidR="00E50565" w:rsidRPr="00E50565">
        <w:rPr>
          <w:rFonts w:ascii="Times New Roman" w:hAnsi="Times New Roman" w:cs="Times New Roman"/>
          <w:sz w:val="24"/>
          <w:szCs w:val="24"/>
        </w:rPr>
        <w:t>heliaca</w:t>
      </w:r>
      <w:proofErr w:type="spellEnd"/>
      <w:r w:rsidR="00E50565" w:rsidRPr="00E50565">
        <w:rPr>
          <w:rFonts w:ascii="Times New Roman" w:hAnsi="Times New Roman" w:cs="Times New Roman"/>
          <w:sz w:val="24"/>
          <w:szCs w:val="24"/>
        </w:rPr>
        <w:t xml:space="preserve">) Trakya’da üreyen nüfusunun büyüklüğünü ve bu nüfusa yönelik tehditleri daha iyi anlayabilmek için yürüttüğümüz arazi çalışmasını tamamladık. Üreyen Türkiye nüfusunun yaklaşık 100 çift olduğu tahmin edilen şah kartala yönelik en büyük tehditler, arazi kullanımı değişimi, yuva yaptığı ağaçların kesilmesi ve elektrik çarpması. Dört gün süren çalışmada türün Trakya’da bilinen 35 üreme alanını ziyaret ederek, üreme alanları hakkındaki bilgileri güncelledik. Çalışma kapsamında ziyaret ettiğimiz 35 üreme bölgesindeki yuvalardan altısının ağaçların kesilmesi nedeniyle terk edildiğini, 2 yuvanın ise sert esen </w:t>
      </w:r>
      <w:proofErr w:type="gramStart"/>
      <w:r w:rsidR="00E50565" w:rsidRPr="00E50565">
        <w:rPr>
          <w:rFonts w:ascii="Times New Roman" w:hAnsi="Times New Roman" w:cs="Times New Roman"/>
          <w:sz w:val="24"/>
          <w:szCs w:val="24"/>
        </w:rPr>
        <w:t>rüzgar</w:t>
      </w:r>
      <w:proofErr w:type="gramEnd"/>
      <w:r w:rsidR="00E50565" w:rsidRPr="00E50565">
        <w:rPr>
          <w:rFonts w:ascii="Times New Roman" w:hAnsi="Times New Roman" w:cs="Times New Roman"/>
          <w:sz w:val="24"/>
          <w:szCs w:val="24"/>
        </w:rPr>
        <w:t xml:space="preserve"> sebebiyle dağıldığını belirledik. Ayrıca 7 yeni yuva tespit ettik.</w:t>
      </w:r>
    </w:p>
    <w:p w:rsidR="00E50565" w:rsidRDefault="00E50565" w:rsidP="00E50565">
      <w:pPr>
        <w:pStyle w:val="AralkYok"/>
        <w:jc w:val="both"/>
        <w:rPr>
          <w:rFonts w:ascii="Times New Roman" w:hAnsi="Times New Roman" w:cs="Times New Roman"/>
          <w:sz w:val="24"/>
          <w:szCs w:val="24"/>
        </w:rPr>
      </w:pPr>
    </w:p>
    <w:p w:rsidR="00E50565" w:rsidRPr="00E50565" w:rsidRDefault="00E50565" w:rsidP="00E50565">
      <w:pPr>
        <w:pStyle w:val="AralkYok"/>
        <w:jc w:val="both"/>
        <w:rPr>
          <w:rFonts w:ascii="Times New Roman" w:hAnsi="Times New Roman" w:cs="Times New Roman"/>
          <w:b/>
          <w:sz w:val="28"/>
          <w:szCs w:val="28"/>
        </w:rPr>
      </w:pPr>
      <w:r w:rsidRPr="00E50565">
        <w:rPr>
          <w:rFonts w:ascii="Times New Roman" w:hAnsi="Times New Roman" w:cs="Times New Roman"/>
          <w:b/>
          <w:sz w:val="28"/>
          <w:szCs w:val="28"/>
        </w:rPr>
        <w:t xml:space="preserve">Sürmeli </w:t>
      </w:r>
      <w:r w:rsidRPr="00E50565">
        <w:rPr>
          <w:rFonts w:ascii="Times New Roman" w:hAnsi="Times New Roman" w:cs="Times New Roman"/>
          <w:b/>
          <w:sz w:val="28"/>
          <w:szCs w:val="28"/>
        </w:rPr>
        <w:t>Kızkuşlarının İlkbahar Göçünü İzledik</w:t>
      </w:r>
    </w:p>
    <w:p w:rsidR="00E50565" w:rsidRDefault="00E50565" w:rsidP="00E50565">
      <w:pPr>
        <w:pStyle w:val="AralkYok"/>
        <w:jc w:val="both"/>
        <w:rPr>
          <w:rFonts w:ascii="Times New Roman" w:hAnsi="Times New Roman" w:cs="Times New Roman"/>
          <w:sz w:val="24"/>
          <w:szCs w:val="24"/>
        </w:rPr>
      </w:pPr>
    </w:p>
    <w:p w:rsidR="00E50565" w:rsidRDefault="00D61C6E" w:rsidP="00E50565">
      <w:pPr>
        <w:pStyle w:val="AralkYok"/>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31015D55" wp14:editId="1C665C80">
            <wp:simplePos x="0" y="0"/>
            <wp:positionH relativeFrom="margin">
              <wp:posOffset>-4445</wp:posOffset>
            </wp:positionH>
            <wp:positionV relativeFrom="margin">
              <wp:posOffset>5386705</wp:posOffset>
            </wp:positionV>
            <wp:extent cx="3054350" cy="2667000"/>
            <wp:effectExtent l="0" t="0" r="0" b="0"/>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rmeli_Kiz_Kusu.jpg"/>
                    <pic:cNvPicPr/>
                  </pic:nvPicPr>
                  <pic:blipFill>
                    <a:blip r:embed="rId5">
                      <a:extLst>
                        <a:ext uri="{28A0092B-C50C-407E-A947-70E740481C1C}">
                          <a14:useLocalDpi xmlns:a14="http://schemas.microsoft.com/office/drawing/2010/main" val="0"/>
                        </a:ext>
                      </a:extLst>
                    </a:blip>
                    <a:stretch>
                      <a:fillRect/>
                    </a:stretch>
                  </pic:blipFill>
                  <pic:spPr>
                    <a:xfrm>
                      <a:off x="0" y="0"/>
                      <a:ext cx="3054350" cy="2667000"/>
                    </a:xfrm>
                    <a:prstGeom prst="rect">
                      <a:avLst/>
                    </a:prstGeom>
                  </pic:spPr>
                </pic:pic>
              </a:graphicData>
            </a:graphic>
            <wp14:sizeRelH relativeFrom="margin">
              <wp14:pctWidth>0</wp14:pctWidth>
            </wp14:sizeRelH>
          </wp:anchor>
        </w:drawing>
      </w:r>
      <w:r w:rsidR="00E50565" w:rsidRPr="00E50565">
        <w:rPr>
          <w:rFonts w:ascii="Times New Roman" w:hAnsi="Times New Roman" w:cs="Times New Roman"/>
          <w:sz w:val="24"/>
          <w:szCs w:val="24"/>
        </w:rPr>
        <w:t>Sürmeli kızkuşu (</w:t>
      </w:r>
      <w:proofErr w:type="spellStart"/>
      <w:r w:rsidR="00E50565" w:rsidRPr="00E50565">
        <w:rPr>
          <w:rFonts w:ascii="Times New Roman" w:hAnsi="Times New Roman" w:cs="Times New Roman"/>
          <w:sz w:val="24"/>
          <w:szCs w:val="24"/>
        </w:rPr>
        <w:t>Vanellus</w:t>
      </w:r>
      <w:proofErr w:type="spellEnd"/>
      <w:r w:rsidR="00E50565" w:rsidRPr="00E50565">
        <w:rPr>
          <w:rFonts w:ascii="Times New Roman" w:hAnsi="Times New Roman" w:cs="Times New Roman"/>
          <w:sz w:val="24"/>
          <w:szCs w:val="24"/>
        </w:rPr>
        <w:t xml:space="preserve"> </w:t>
      </w:r>
      <w:proofErr w:type="spellStart"/>
      <w:r w:rsidR="00E50565" w:rsidRPr="00E50565">
        <w:rPr>
          <w:rFonts w:ascii="Times New Roman" w:hAnsi="Times New Roman" w:cs="Times New Roman"/>
          <w:sz w:val="24"/>
          <w:szCs w:val="24"/>
        </w:rPr>
        <w:t>gregarius</w:t>
      </w:r>
      <w:proofErr w:type="spellEnd"/>
      <w:r w:rsidR="00E50565" w:rsidRPr="00E50565">
        <w:rPr>
          <w:rFonts w:ascii="Times New Roman" w:hAnsi="Times New Roman" w:cs="Times New Roman"/>
          <w:sz w:val="24"/>
          <w:szCs w:val="24"/>
        </w:rPr>
        <w:t xml:space="preserve">) ülkemizin güneydoğu ve doğu bölgelerini yılda iki kere kullanarak kışladığı Afrika ülkeleri ile ürediği Kazakistan arasında göç ediyor. Ne yazık ki yaklaşık 11.200 birey ile sürmeli kızkuşlarının nesli, küresel ölçekte yok olma tehlikesi ile karşı karşıya. Bu bahar, göç eden sürmeli kızkuşlarını Ceylanpınar’da gönüllülerimiz Mehmet Mahmutoğlu, Yusuf Özbey, Ahmet Demir, Mehmet Demir, Hayat Karaaslan, Pınar Gündoğdu, Mustafa </w:t>
      </w:r>
      <w:proofErr w:type="spellStart"/>
      <w:r w:rsidR="00E50565" w:rsidRPr="00E50565">
        <w:rPr>
          <w:rFonts w:ascii="Times New Roman" w:hAnsi="Times New Roman" w:cs="Times New Roman"/>
          <w:sz w:val="24"/>
          <w:szCs w:val="24"/>
        </w:rPr>
        <w:t>Çulcuoğlu</w:t>
      </w:r>
      <w:proofErr w:type="spellEnd"/>
      <w:r w:rsidR="00E50565" w:rsidRPr="00E50565">
        <w:rPr>
          <w:rFonts w:ascii="Times New Roman" w:hAnsi="Times New Roman" w:cs="Times New Roman"/>
          <w:sz w:val="24"/>
          <w:szCs w:val="24"/>
        </w:rPr>
        <w:t>, Alpay Salih Derin ve Burhan Akar ile birlikte izledik ve toplamda 1.157 birey gözlemledik. Sert geçen hava şartları bu yıl tüm göçmen kuşlar gibi sürmeli kızkuşlarının göçünü de etkiledi ve 15 gün kadar ara verilen göç Nisan ayının ortasında tamamlandı.</w:t>
      </w:r>
    </w:p>
    <w:p w:rsidR="00E50565" w:rsidRDefault="00E50565" w:rsidP="00E50565">
      <w:pPr>
        <w:pStyle w:val="AralkYok"/>
        <w:jc w:val="both"/>
        <w:rPr>
          <w:rFonts w:ascii="Times New Roman" w:hAnsi="Times New Roman" w:cs="Times New Roman"/>
          <w:sz w:val="24"/>
          <w:szCs w:val="24"/>
        </w:rPr>
      </w:pPr>
    </w:p>
    <w:p w:rsidR="00D61C6E" w:rsidRDefault="00D61C6E" w:rsidP="00E50565">
      <w:pPr>
        <w:pStyle w:val="AralkYok"/>
        <w:jc w:val="both"/>
        <w:rPr>
          <w:rFonts w:ascii="Times New Roman" w:hAnsi="Times New Roman" w:cs="Times New Roman"/>
          <w:b/>
          <w:sz w:val="28"/>
          <w:szCs w:val="28"/>
        </w:rPr>
      </w:pPr>
    </w:p>
    <w:p w:rsidR="00E50565" w:rsidRPr="00E50565" w:rsidRDefault="00E50565" w:rsidP="00E50565">
      <w:pPr>
        <w:pStyle w:val="AralkYok"/>
        <w:jc w:val="both"/>
        <w:rPr>
          <w:rFonts w:ascii="Times New Roman" w:hAnsi="Times New Roman" w:cs="Times New Roman"/>
          <w:b/>
          <w:sz w:val="28"/>
          <w:szCs w:val="28"/>
        </w:rPr>
      </w:pPr>
      <w:r w:rsidRPr="00E50565">
        <w:rPr>
          <w:rFonts w:ascii="Times New Roman" w:hAnsi="Times New Roman" w:cs="Times New Roman"/>
          <w:b/>
          <w:sz w:val="28"/>
          <w:szCs w:val="28"/>
        </w:rPr>
        <w:lastRenderedPageBreak/>
        <w:t xml:space="preserve">Gediz Deltası’nda </w:t>
      </w:r>
      <w:r w:rsidRPr="00E50565">
        <w:rPr>
          <w:rFonts w:ascii="Times New Roman" w:hAnsi="Times New Roman" w:cs="Times New Roman"/>
          <w:b/>
          <w:sz w:val="28"/>
          <w:szCs w:val="28"/>
        </w:rPr>
        <w:t>‘</w:t>
      </w:r>
      <w:r w:rsidRPr="00E50565">
        <w:rPr>
          <w:rFonts w:ascii="Times New Roman" w:hAnsi="Times New Roman" w:cs="Times New Roman"/>
          <w:b/>
          <w:sz w:val="28"/>
          <w:szCs w:val="28"/>
        </w:rPr>
        <w:t xml:space="preserve">Geleneksel Balıkçılık Festivali’nde </w:t>
      </w:r>
      <w:r w:rsidRPr="00E50565">
        <w:rPr>
          <w:rFonts w:ascii="Times New Roman" w:hAnsi="Times New Roman" w:cs="Times New Roman"/>
          <w:b/>
          <w:sz w:val="28"/>
          <w:szCs w:val="28"/>
        </w:rPr>
        <w:t>Buluştuk</w:t>
      </w:r>
    </w:p>
    <w:p w:rsidR="00E50565" w:rsidRDefault="00E50565" w:rsidP="00E50565">
      <w:pPr>
        <w:pStyle w:val="AralkYok"/>
        <w:jc w:val="both"/>
        <w:rPr>
          <w:rFonts w:ascii="Times New Roman" w:hAnsi="Times New Roman" w:cs="Times New Roman"/>
          <w:sz w:val="24"/>
          <w:szCs w:val="24"/>
        </w:rPr>
      </w:pPr>
    </w:p>
    <w:p w:rsidR="00E50565" w:rsidRPr="00E50565" w:rsidRDefault="00D61C6E" w:rsidP="00D61C6E">
      <w:pPr>
        <w:pStyle w:val="AralkYok"/>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tr-TR"/>
        </w:rPr>
        <w:drawing>
          <wp:anchor distT="0" distB="0" distL="114300" distR="114300" simplePos="0" relativeHeight="251661312" behindDoc="0" locked="0" layoutInCell="1" allowOverlap="1" wp14:anchorId="29E79FCC" wp14:editId="35EA0ECE">
            <wp:simplePos x="0" y="0"/>
            <wp:positionH relativeFrom="margin">
              <wp:posOffset>47625</wp:posOffset>
            </wp:positionH>
            <wp:positionV relativeFrom="margin">
              <wp:posOffset>419100</wp:posOffset>
            </wp:positionV>
            <wp:extent cx="2984500" cy="1993900"/>
            <wp:effectExtent l="0" t="0" r="6350" b="635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ediz_Deltasi.jpg"/>
                    <pic:cNvPicPr/>
                  </pic:nvPicPr>
                  <pic:blipFill>
                    <a:blip r:embed="rId6">
                      <a:extLst>
                        <a:ext uri="{28A0092B-C50C-407E-A947-70E740481C1C}">
                          <a14:useLocalDpi xmlns:a14="http://schemas.microsoft.com/office/drawing/2010/main" val="0"/>
                        </a:ext>
                      </a:extLst>
                    </a:blip>
                    <a:stretch>
                      <a:fillRect/>
                    </a:stretch>
                  </pic:blipFill>
                  <pic:spPr>
                    <a:xfrm>
                      <a:off x="0" y="0"/>
                      <a:ext cx="2984500" cy="1993900"/>
                    </a:xfrm>
                    <a:prstGeom prst="rect">
                      <a:avLst/>
                    </a:prstGeom>
                  </pic:spPr>
                </pic:pic>
              </a:graphicData>
            </a:graphic>
          </wp:anchor>
        </w:drawing>
      </w:r>
      <w:bookmarkEnd w:id="0"/>
      <w:r w:rsidR="00E50565" w:rsidRPr="00E50565">
        <w:rPr>
          <w:rFonts w:ascii="Times New Roman" w:hAnsi="Times New Roman" w:cs="Times New Roman"/>
          <w:sz w:val="24"/>
          <w:szCs w:val="24"/>
        </w:rPr>
        <w:t xml:space="preserve">Yaklaşık 40 bin hektar alana sahip Gediz Deltası, tuzlu, tatlı ve acı su ekosistemlerini içeren farklı habitatları ve yüksek canlı çeşitliliği nedeniyle Akdeniz’in en önemli sulak alanlarından biri. Geleneksel kıyı balıkçılığı ise, Gediz Deltası’nda doğa ile uyumlu ekonomik faaliyetlerin son örneklerinden. Mayıs’ın son haftasında, Gediz Deltası’nın balıkçıları ile birlikte, deltanın hem İzmir hem de geleneksel kıyı balıkçılığı için önemine dikkat çekmek için İzmir’de </w:t>
      </w:r>
      <w:r w:rsidR="00E50565" w:rsidRPr="00E50565">
        <w:rPr>
          <w:rFonts w:ascii="Times New Roman" w:hAnsi="Times New Roman" w:cs="Times New Roman"/>
          <w:i/>
          <w:sz w:val="24"/>
          <w:szCs w:val="24"/>
        </w:rPr>
        <w:t>Geleneksel Balıkçılık Festivali</w:t>
      </w:r>
      <w:r w:rsidR="00E50565" w:rsidRPr="00E50565">
        <w:rPr>
          <w:rFonts w:ascii="Times New Roman" w:hAnsi="Times New Roman" w:cs="Times New Roman"/>
          <w:sz w:val="24"/>
          <w:szCs w:val="24"/>
        </w:rPr>
        <w:t xml:space="preserve"> düzenledik. Festivalde balıkçılar, deltanın ev sahipliği yaptığı zengin yaşamı ve balıkçılığı tehdit eden gelişmeleri İzmirliler ile paylaştılar. Çok sayıda İzmirlinin katılımıyla gerçekleşen festival kapsamında kuş gözlemi, fotoğraf sergisi, kukla gösterisi, kukla yapım atölyesi, çocuklar için doğa oyunları, balık ağı örme ve canlı müzik dinletisi de gerçekleşti.</w:t>
      </w:r>
      <w:r w:rsidRPr="00E50565">
        <w:rPr>
          <w:rFonts w:ascii="Times New Roman" w:hAnsi="Times New Roman" w:cs="Times New Roman"/>
          <w:sz w:val="24"/>
          <w:szCs w:val="24"/>
        </w:rPr>
        <w:t xml:space="preserve"> </w:t>
      </w:r>
    </w:p>
    <w:sectPr w:rsidR="00E50565" w:rsidRPr="00E50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A9"/>
    <w:rsid w:val="000778CD"/>
    <w:rsid w:val="00090E82"/>
    <w:rsid w:val="000F19C4"/>
    <w:rsid w:val="00103291"/>
    <w:rsid w:val="00117F31"/>
    <w:rsid w:val="001D1060"/>
    <w:rsid w:val="001F309B"/>
    <w:rsid w:val="002864BC"/>
    <w:rsid w:val="002932A5"/>
    <w:rsid w:val="002D3188"/>
    <w:rsid w:val="002F6086"/>
    <w:rsid w:val="00307CBB"/>
    <w:rsid w:val="003B11B3"/>
    <w:rsid w:val="00470FAD"/>
    <w:rsid w:val="004E7785"/>
    <w:rsid w:val="00511434"/>
    <w:rsid w:val="00535D22"/>
    <w:rsid w:val="005678DE"/>
    <w:rsid w:val="005D66E5"/>
    <w:rsid w:val="005E44DE"/>
    <w:rsid w:val="005F0320"/>
    <w:rsid w:val="006362EC"/>
    <w:rsid w:val="006839EC"/>
    <w:rsid w:val="006E092B"/>
    <w:rsid w:val="006F401C"/>
    <w:rsid w:val="007715A9"/>
    <w:rsid w:val="007B4C21"/>
    <w:rsid w:val="007D657C"/>
    <w:rsid w:val="007F12FE"/>
    <w:rsid w:val="0087558F"/>
    <w:rsid w:val="009000B4"/>
    <w:rsid w:val="00937CDB"/>
    <w:rsid w:val="00996941"/>
    <w:rsid w:val="009D7BD3"/>
    <w:rsid w:val="00B86605"/>
    <w:rsid w:val="00BF392F"/>
    <w:rsid w:val="00D05626"/>
    <w:rsid w:val="00D61C6E"/>
    <w:rsid w:val="00D62B87"/>
    <w:rsid w:val="00D63BCC"/>
    <w:rsid w:val="00DA62B6"/>
    <w:rsid w:val="00DF6288"/>
    <w:rsid w:val="00DF645C"/>
    <w:rsid w:val="00E50565"/>
    <w:rsid w:val="00E5459C"/>
    <w:rsid w:val="00EF0C0D"/>
    <w:rsid w:val="00F862F8"/>
    <w:rsid w:val="00FE4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E484D-7DC1-465B-AE1C-91073289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15A9"/>
    <w:pPr>
      <w:spacing w:after="0" w:line="240" w:lineRule="auto"/>
    </w:pPr>
  </w:style>
  <w:style w:type="character" w:styleId="Kpr">
    <w:name w:val="Hyperlink"/>
    <w:basedOn w:val="VarsaylanParagrafYazTipi"/>
    <w:uiPriority w:val="99"/>
    <w:semiHidden/>
    <w:unhideWhenUsed/>
    <w:rsid w:val="00E50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3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801</Words>
  <Characters>4571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2015-06-06T14:52:00Z</dcterms:created>
  <dcterms:modified xsi:type="dcterms:W3CDTF">2015-06-06T15:46:00Z</dcterms:modified>
</cp:coreProperties>
</file>