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D4" w:rsidRPr="002E66D4" w:rsidRDefault="002E66D4" w:rsidP="002E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bookmarkStart w:id="0" w:name="_GoBack"/>
      <w:r w:rsidRPr="002E66D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DÜNYACA ÜNLÜ İNGİLİZ SANATÇI JIM </w:t>
      </w:r>
      <w:bookmarkEnd w:id="0"/>
      <w:r w:rsidRPr="002E66D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HAYNES’İN </w:t>
      </w:r>
      <w:r w:rsidRPr="002E66D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40 </w:t>
      </w:r>
      <w:r w:rsidRPr="002E66D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YILLIK GELENEĞİ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Dasdas’ta</w:t>
      </w:r>
      <w:proofErr w:type="spellEnd"/>
      <w:r w:rsidRPr="002E66D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</w:t>
      </w:r>
      <w:r w:rsidRPr="002E66D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DEVAM EDİYOR</w:t>
      </w:r>
    </w:p>
    <w:p w:rsidR="002E66D4" w:rsidRPr="002E66D4" w:rsidRDefault="002E66D4" w:rsidP="002E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1960’lı yılların sanatsal ve kültürel dünyasına izini bırakmış, 83 yaşındaki dünyaca ünlü İngiliz sanatçı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Jim</w:t>
      </w:r>
      <w:proofErr w:type="spellEnd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Haynes’in</w:t>
      </w:r>
      <w:proofErr w:type="spellEnd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hayatını anlatan, geçtiğimiz hafta Boston Türk Film Festivali’nden En İyi Belgesel ödülünü alan, Ece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Ger’in</w:t>
      </w:r>
      <w:proofErr w:type="spellEnd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yönettiği ‘Meeting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Jim</w:t>
      </w:r>
      <w:proofErr w:type="spellEnd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’ belgeseli özel bir gösterimle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DasDas’ta</w:t>
      </w:r>
      <w:proofErr w:type="spellEnd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seyredilebilecek. </w:t>
      </w:r>
    </w:p>
    <w:p w:rsidR="002E66D4" w:rsidRPr="002E66D4" w:rsidRDefault="002E66D4" w:rsidP="002E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‘Meeting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Jim</w:t>
      </w:r>
      <w:proofErr w:type="spellEnd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’</w:t>
      </w: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etkinliği, sadece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Jim</w:t>
      </w:r>
      <w:proofErr w:type="spellEnd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Haynes</w:t>
      </w: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Paris, Londra ve </w:t>
      </w:r>
      <w:proofErr w:type="spellStart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Edingburg’da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geçen hayatını konu alan bir belgesel gösterimi olmayacak, kendisinin 40 yıldır gelenekselleştirdiği Pazar yemeklerinin devamına </w:t>
      </w:r>
      <w:proofErr w:type="spellStart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ithafen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gerçekleştirilecek. Ortak noktası kültür ve sanat olan herkesin bir araya gelip sohbet edebileceği bir sosyalleşme ortamı sağlayacağı etkinliklerinin ilki, </w:t>
      </w:r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Mert Fırat</w:t>
      </w: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Didem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Balçın</w:t>
      </w: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ev sahipliğinde, </w:t>
      </w:r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15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Aralık</w:t>
      </w: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’da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‘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DasDas’</w:t>
      </w: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deneyimlenecek. </w:t>
      </w:r>
    </w:p>
    <w:p w:rsidR="002E66D4" w:rsidRPr="002E66D4" w:rsidRDefault="002E66D4" w:rsidP="002E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15 Aralık</w:t>
      </w: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’ta gerçekleşecek etkinlikte konuklar, dünya prömiyerini 72’nci Edinburgh Film Festivali’nde yapan ve daha sonra pek çok festivale katılan, </w:t>
      </w:r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Ece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Ger</w:t>
      </w: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yönetmenliğindeki belgeseli seyretme şansı yakalayacaklar. </w:t>
      </w:r>
    </w:p>
    <w:p w:rsidR="002E66D4" w:rsidRPr="002E66D4" w:rsidRDefault="002E66D4" w:rsidP="002E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İngiltere’deki ilk karton kapaklı kitap dükkanını açan, dönemin ilk avangart tiyatrosu </w:t>
      </w:r>
      <w:proofErr w:type="spellStart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Traverse’i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kurarak tarihe geçen </w:t>
      </w:r>
      <w:proofErr w:type="spellStart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Haynes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Paris’teki evinde 40 senedir her hafta düzenlediği ve yaklaşık 130 bin kişiyi ağırladığı Pazar yemekleriyle de tanınıyor.</w:t>
      </w:r>
    </w:p>
    <w:p w:rsidR="002E66D4" w:rsidRPr="002E66D4" w:rsidRDefault="002E66D4" w:rsidP="002E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İlgiyle karşılanan </w:t>
      </w:r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‘Meeting </w:t>
      </w:r>
      <w:proofErr w:type="spellStart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Jim</w:t>
      </w:r>
      <w:proofErr w:type="spellEnd"/>
      <w:r w:rsidRPr="002E6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’ </w:t>
      </w:r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gösteriminin biletleri </w:t>
      </w:r>
      <w:proofErr w:type="spellStart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Biletix’den</w:t>
      </w:r>
      <w:proofErr w:type="spellEnd"/>
      <w:r w:rsidRPr="002E66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satın alınabilir.  </w:t>
      </w:r>
    </w:p>
    <w:p w:rsidR="002E66D4" w:rsidRPr="002E66D4" w:rsidRDefault="002E66D4" w:rsidP="002E66D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2E66D4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Basın İletişim:</w:t>
      </w:r>
    </w:p>
    <w:p w:rsidR="002E66D4" w:rsidRPr="002E66D4" w:rsidRDefault="002E66D4" w:rsidP="002E66D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2E66D4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İletişim Deposu</w:t>
      </w:r>
    </w:p>
    <w:p w:rsidR="002E66D4" w:rsidRPr="002E66D4" w:rsidRDefault="002E66D4" w:rsidP="002E66D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2E66D4">
        <w:rPr>
          <w:rFonts w:ascii="Arial" w:hAnsi="Arial" w:cs="Arial"/>
          <w:color w:val="000000"/>
          <w:sz w:val="24"/>
          <w:szCs w:val="24"/>
          <w:lang w:eastAsia="tr-TR"/>
        </w:rPr>
        <w:t>Zümrüt Burul                                              İrem Tümer</w:t>
      </w:r>
    </w:p>
    <w:p w:rsidR="002E66D4" w:rsidRPr="002E66D4" w:rsidRDefault="002E66D4" w:rsidP="002E66D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2E66D4">
        <w:rPr>
          <w:rFonts w:ascii="Arial" w:hAnsi="Arial" w:cs="Arial"/>
          <w:color w:val="000000"/>
          <w:sz w:val="24"/>
          <w:szCs w:val="24"/>
          <w:lang w:eastAsia="tr-TR"/>
        </w:rPr>
        <w:t>Tel: 0536 486 63 66                                   0543 761 25 01</w:t>
      </w:r>
    </w:p>
    <w:p w:rsidR="002E66D4" w:rsidRPr="002E66D4" w:rsidRDefault="002E66D4" w:rsidP="002E66D4">
      <w:pPr>
        <w:pStyle w:val="AralkYok"/>
        <w:rPr>
          <w:rFonts w:ascii="Arial" w:hAnsi="Arial" w:cs="Arial"/>
          <w:sz w:val="24"/>
          <w:szCs w:val="24"/>
          <w:lang w:eastAsia="tr-TR"/>
        </w:rPr>
      </w:pPr>
      <w:hyperlink r:id="rId4" w:history="1">
        <w:r w:rsidRPr="002E66D4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zumrutburul@iletisimdeposu.com</w:t>
        </w:r>
      </w:hyperlink>
      <w:r w:rsidRPr="002E66D4">
        <w:rPr>
          <w:rFonts w:ascii="Arial" w:hAnsi="Arial" w:cs="Arial"/>
          <w:color w:val="000000"/>
          <w:sz w:val="24"/>
          <w:szCs w:val="24"/>
          <w:lang w:eastAsia="tr-TR"/>
        </w:rPr>
        <w:t xml:space="preserve">             </w:t>
      </w:r>
      <w:hyperlink r:id="rId5" w:history="1">
        <w:r w:rsidRPr="002E66D4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iremtumer@iletisimdeposu.com</w:t>
        </w:r>
      </w:hyperlink>
      <w:r w:rsidRPr="002E66D4">
        <w:rPr>
          <w:rFonts w:ascii="Arial" w:hAnsi="Arial" w:cs="Arial"/>
          <w:color w:val="000000"/>
          <w:sz w:val="24"/>
          <w:szCs w:val="24"/>
          <w:lang w:eastAsia="tr-TR"/>
        </w:rPr>
        <w:t>  </w:t>
      </w:r>
    </w:p>
    <w:p w:rsidR="002E66D4" w:rsidRPr="002E66D4" w:rsidRDefault="002E66D4" w:rsidP="002E66D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2E66D4" w:rsidRPr="002E66D4" w:rsidRDefault="002E66D4" w:rsidP="002E66D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2E66D4">
        <w:rPr>
          <w:rFonts w:ascii="Arial" w:hAnsi="Arial" w:cs="Arial"/>
          <w:color w:val="000000"/>
          <w:sz w:val="24"/>
          <w:szCs w:val="24"/>
          <w:lang w:eastAsia="tr-TR"/>
        </w:rPr>
        <w:t>Evliya Çelebi Mah. Sadi Konuralp Cad. </w:t>
      </w:r>
    </w:p>
    <w:p w:rsidR="002E66D4" w:rsidRPr="002E66D4" w:rsidRDefault="002E66D4" w:rsidP="002E66D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2E66D4">
        <w:rPr>
          <w:rFonts w:ascii="Arial" w:hAnsi="Arial" w:cs="Arial"/>
          <w:color w:val="000000"/>
          <w:sz w:val="24"/>
          <w:szCs w:val="24"/>
          <w:lang w:eastAsia="tr-TR"/>
        </w:rPr>
        <w:t>Nejat Eczacıbaşı Binası No:5/2 - Beyoğlu İST.</w:t>
      </w:r>
    </w:p>
    <w:sectPr w:rsidR="002E66D4" w:rsidRPr="002E6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D4"/>
    <w:rsid w:val="002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9881"/>
  <w15:chartTrackingRefBased/>
  <w15:docId w15:val="{00AC55C9-D47B-43EA-8CB7-D5D9EDE2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E66D4"/>
    <w:rPr>
      <w:color w:val="0000FF"/>
      <w:u w:val="single"/>
    </w:rPr>
  </w:style>
  <w:style w:type="paragraph" w:styleId="AralkYok">
    <w:name w:val="No Spacing"/>
    <w:uiPriority w:val="1"/>
    <w:qFormat/>
    <w:rsid w:val="002E6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16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mtumer@iletisimdeposu.com" TargetMode="External"/><Relationship Id="rId4" Type="http://schemas.openxmlformats.org/officeDocument/2006/relationships/hyperlink" Target="mailto:zumrutburul@iletisimdepos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2019-12-13T10:27:00Z</dcterms:created>
  <dcterms:modified xsi:type="dcterms:W3CDTF">2019-12-13T10:29:00Z</dcterms:modified>
</cp:coreProperties>
</file>