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AAE31" w14:textId="77777777" w:rsidR="001A111D" w:rsidRPr="001A111D" w:rsidRDefault="001A111D" w:rsidP="001A111D">
      <w:pPr>
        <w:pStyle w:val="AralkYok"/>
        <w:rPr>
          <w:b/>
          <w:bCs/>
          <w:sz w:val="24"/>
          <w:szCs w:val="24"/>
        </w:rPr>
      </w:pPr>
    </w:p>
    <w:p w14:paraId="2C79AAD4" w14:textId="1E5B459F" w:rsidR="00D007F9" w:rsidRPr="001A111D" w:rsidRDefault="00F56CED" w:rsidP="001A111D">
      <w:pPr>
        <w:pStyle w:val="AralkYok"/>
        <w:jc w:val="center"/>
        <w:rPr>
          <w:b/>
          <w:bCs/>
          <w:sz w:val="24"/>
          <w:szCs w:val="24"/>
        </w:rPr>
      </w:pPr>
      <w:r w:rsidRPr="001A111D">
        <w:rPr>
          <w:b/>
          <w:bCs/>
          <w:sz w:val="40"/>
          <w:szCs w:val="40"/>
        </w:rPr>
        <w:t xml:space="preserve">Sınırların Ötesinde Bir Sinema Şöleni: Süper Mario Galaksi Filmi, </w:t>
      </w:r>
      <w:r w:rsidR="001A111D" w:rsidRPr="001A111D">
        <w:rPr>
          <w:b/>
          <w:bCs/>
          <w:sz w:val="40"/>
          <w:szCs w:val="40"/>
        </w:rPr>
        <w:t>0</w:t>
      </w:r>
      <w:r w:rsidR="00055E17" w:rsidRPr="001A111D">
        <w:rPr>
          <w:b/>
          <w:bCs/>
          <w:sz w:val="40"/>
          <w:szCs w:val="40"/>
        </w:rPr>
        <w:t xml:space="preserve">1 Nisan’da </w:t>
      </w:r>
      <w:r w:rsidRPr="001A111D">
        <w:rPr>
          <w:b/>
          <w:bCs/>
          <w:sz w:val="40"/>
          <w:szCs w:val="40"/>
        </w:rPr>
        <w:t>Paribu Cineverse Premium Salonlarında!</w:t>
      </w:r>
      <w:r w:rsidRPr="001A111D">
        <w:rPr>
          <w:b/>
          <w:bCs/>
          <w:sz w:val="40"/>
          <w:szCs w:val="40"/>
        </w:rPr>
        <w:br/>
      </w:r>
    </w:p>
    <w:p w14:paraId="529B41E9" w14:textId="77777777" w:rsidR="00D007F9" w:rsidRPr="001A111D" w:rsidRDefault="00F56CED" w:rsidP="001A111D">
      <w:pPr>
        <w:pStyle w:val="AralkYok"/>
        <w:jc w:val="center"/>
        <w:rPr>
          <w:b/>
          <w:bCs/>
          <w:sz w:val="28"/>
          <w:szCs w:val="28"/>
        </w:rPr>
      </w:pPr>
      <w:r w:rsidRPr="001A111D">
        <w:rPr>
          <w:b/>
          <w:bCs/>
          <w:sz w:val="28"/>
          <w:szCs w:val="28"/>
        </w:rPr>
        <w:t>Dünya çapında fırtınalar estiren Mario ve dostları, bu kez Mantar Krallığı’nın sınırlarını aşarak galaksiler arası bir yolculuğa çıkıyor. 1 Nisan Çarşamba günü vizyona girecek olan “Süper Mario Galaksi Filmi”, Paribu Cineverse’ün IMAX, ScreenX ve 4DX gibi ayrıcalıklı salonlarında, Türkçe dublaj seçeneğiyle izleyicilere sıradan bir sinema deneyiminden çok daha fazlasını vaat ediyor.</w:t>
      </w:r>
      <w:r w:rsidRPr="001A111D">
        <w:rPr>
          <w:b/>
          <w:bCs/>
          <w:sz w:val="28"/>
          <w:szCs w:val="28"/>
        </w:rPr>
        <w:br/>
      </w:r>
    </w:p>
    <w:p w14:paraId="293C58A5" w14:textId="4E70FA0D" w:rsidR="00D007F9" w:rsidRDefault="00F56CED" w:rsidP="001A111D">
      <w:pPr>
        <w:pStyle w:val="AralkYok"/>
        <w:jc w:val="both"/>
        <w:rPr>
          <w:sz w:val="24"/>
          <w:szCs w:val="24"/>
        </w:rPr>
      </w:pPr>
      <w:r w:rsidRPr="001A111D">
        <w:rPr>
          <w:sz w:val="24"/>
          <w:szCs w:val="24"/>
        </w:rPr>
        <w:t xml:space="preserve">Pek çok filmi dünyayla birlikte aynı anda vizyona getiren Paribu Cineverse, bu kez efsane karakter Süper Mario’ya kapılarını açıyor. 2023 yılında 1,3 milyar doları aşan hasılatıyla sinema tarihine geçen ilk filmin ardından, Nintendo ve Illumination güçlerini tekrar birleştiriyor. Merakla beklenen devam filmi Süper Mario Galaxy Filmi (The Super Mario Galaxy Movie), </w:t>
      </w:r>
      <w:r w:rsidR="001A111D">
        <w:rPr>
          <w:sz w:val="24"/>
          <w:szCs w:val="24"/>
        </w:rPr>
        <w:t>0</w:t>
      </w:r>
      <w:r w:rsidRPr="001A111D">
        <w:rPr>
          <w:sz w:val="24"/>
          <w:szCs w:val="24"/>
        </w:rPr>
        <w:t>1 Nisan Çarşamba günü Paribu Cineverse salonlarında izleyiciyle buluşuyor. Mario, Luigi, Peach ve ekibe yeni katılan Yoshi ile birlikte uzayın derinliklerinde Bowser ve Bowser Jr.’a karşı verilen bu destansı mücadele, Paribu Cineverse’ün sunduğu premium formatlarla tam bir görsel ve duyusal şölene dönüşüyor.</w:t>
      </w:r>
    </w:p>
    <w:p w14:paraId="6A273F05" w14:textId="77777777" w:rsidR="001A111D" w:rsidRPr="001A111D" w:rsidRDefault="001A111D" w:rsidP="001A111D">
      <w:pPr>
        <w:pStyle w:val="AralkYok"/>
        <w:jc w:val="both"/>
        <w:rPr>
          <w:sz w:val="24"/>
          <w:szCs w:val="24"/>
        </w:rPr>
      </w:pPr>
    </w:p>
    <w:p w14:paraId="0B2172FC" w14:textId="77777777" w:rsidR="00D007F9" w:rsidRDefault="00F56CED" w:rsidP="001A111D">
      <w:pPr>
        <w:pStyle w:val="AralkYok"/>
        <w:jc w:val="both"/>
        <w:rPr>
          <w:b/>
          <w:bCs/>
          <w:sz w:val="24"/>
          <w:szCs w:val="24"/>
        </w:rPr>
      </w:pPr>
      <w:r w:rsidRPr="001A111D">
        <w:rPr>
          <w:b/>
          <w:bCs/>
          <w:sz w:val="24"/>
          <w:szCs w:val="24"/>
        </w:rPr>
        <w:t>Galaksiyi hisset: IMAX, ScreenX ve 4DX ile sınırları zorlayın</w:t>
      </w:r>
    </w:p>
    <w:p w14:paraId="4BBD758D" w14:textId="77777777" w:rsidR="001A111D" w:rsidRPr="001A111D" w:rsidRDefault="001A111D" w:rsidP="001A111D">
      <w:pPr>
        <w:pStyle w:val="AralkYok"/>
        <w:jc w:val="both"/>
        <w:rPr>
          <w:b/>
          <w:bCs/>
          <w:sz w:val="24"/>
          <w:szCs w:val="24"/>
        </w:rPr>
      </w:pPr>
    </w:p>
    <w:p w14:paraId="1D44D423" w14:textId="77777777" w:rsidR="00D007F9" w:rsidRPr="001A111D" w:rsidRDefault="00F56CED" w:rsidP="001A111D">
      <w:pPr>
        <w:pStyle w:val="AralkYok"/>
        <w:jc w:val="both"/>
        <w:rPr>
          <w:sz w:val="24"/>
          <w:szCs w:val="24"/>
        </w:rPr>
      </w:pPr>
      <w:r w:rsidRPr="001A111D">
        <w:rPr>
          <w:sz w:val="24"/>
          <w:szCs w:val="24"/>
        </w:rPr>
        <w:t>Paribu Cineverse, filmi sadece izlemekle kalmayıp hikâyenin bir parçası olmak isteyen sinemaseverler için Türkçe dublajlı üç farklı premium deneyim sunuyor:</w:t>
      </w:r>
    </w:p>
    <w:p w14:paraId="748B0B18" w14:textId="77777777" w:rsidR="00D007F9" w:rsidRDefault="00F56CED" w:rsidP="001A111D">
      <w:pPr>
        <w:widowControl/>
        <w:numPr>
          <w:ilvl w:val="0"/>
          <w:numId w:val="1"/>
        </w:numPr>
        <w:shd w:val="clear" w:color="auto" w:fill="FFFFFF"/>
        <w:spacing w:before="240"/>
        <w:jc w:val="both"/>
      </w:pPr>
      <w:r>
        <w:rPr>
          <w:b/>
          <w:bCs/>
        </w:rPr>
        <w:t>IMAX ile Kristal Netliğinde Bir Uzay Yolculuğu:</w:t>
      </w:r>
      <w:r>
        <w:t xml:space="preserve"> Mario’nun keşfettiği yeni galaksiler ve devasa gezegenler, IMAX’in dev perdesi ve kristal netliğindeki görüntü kalitesiyle hayat buluyor. Brian Tyler imzalı epik müzikler, IMAX’in yüksek hassasiyetli ses sistemiyle izleyiciyi koltuğundan alıp yıldızların arasına taşıyor.</w:t>
      </w:r>
    </w:p>
    <w:p w14:paraId="15358365" w14:textId="77777777" w:rsidR="00351857" w:rsidRDefault="00F56CED" w:rsidP="001A111D">
      <w:pPr>
        <w:widowControl/>
        <w:numPr>
          <w:ilvl w:val="0"/>
          <w:numId w:val="1"/>
        </w:numPr>
        <w:shd w:val="clear" w:color="auto" w:fill="FFFFFF"/>
        <w:jc w:val="both"/>
      </w:pPr>
      <w:r>
        <w:rPr>
          <w:b/>
          <w:bCs/>
        </w:rPr>
        <w:t xml:space="preserve">ScreenX </w:t>
      </w:r>
      <w:r w:rsidR="00EB161E">
        <w:rPr>
          <w:b/>
          <w:bCs/>
        </w:rPr>
        <w:t xml:space="preserve">ile </w:t>
      </w:r>
      <w:r>
        <w:rPr>
          <w:b/>
          <w:bCs/>
        </w:rPr>
        <w:t>Panoramik Macera:</w:t>
      </w:r>
      <w:r>
        <w:t xml:space="preserve"> Salonun yan duvarlarını da ekrana dönüştüren ScreenX teknolojisi, Süper Mario Galaksi Filmi’ni</w:t>
      </w:r>
      <w:r w:rsidR="00EB161E">
        <w:t xml:space="preserve">n sonsuz evrenini genişletiyor. </w:t>
      </w:r>
      <w:r w:rsidR="00EB161E" w:rsidRPr="00EB161E">
        <w:t>Ana perdenin ötesine taşan görüntüler sayesinde izleyiciler, kendilerini galaksinin tam ortasında hissederken, genişleyen görüş açısıyla çok daha sürükleyici bir deneyimin parçası oluyor.</w:t>
      </w:r>
    </w:p>
    <w:p w14:paraId="40FE6DEB" w14:textId="77777777" w:rsidR="00D007F9" w:rsidRDefault="00F56CED" w:rsidP="001A111D">
      <w:pPr>
        <w:widowControl/>
        <w:numPr>
          <w:ilvl w:val="0"/>
          <w:numId w:val="1"/>
        </w:numPr>
        <w:shd w:val="clear" w:color="auto" w:fill="FFFFFF"/>
        <w:spacing w:after="240"/>
        <w:jc w:val="both"/>
      </w:pPr>
      <w:r>
        <w:rPr>
          <w:b/>
          <w:bCs/>
        </w:rPr>
        <w:t>4DX ile Hareketli ve Gerçekçi Deneyim:</w:t>
      </w:r>
      <w:r>
        <w:t xml:space="preserve"> Mario ve Yoshi ile birlikte zıplamaya, Bowser’ın saldırılarını hissetmeye hazır olun! Hareketli koltuklar, rüzgâr, su ve ışık efektleriyle donatılan 4DX salonları, filmdeki her aksiyon anını fiziksel bir deneyime dönüştürüyor. </w:t>
      </w:r>
    </w:p>
    <w:p w14:paraId="7BCB9AFF" w14:textId="77777777" w:rsidR="00D007F9" w:rsidRDefault="00F56CED" w:rsidP="001A111D">
      <w:pPr>
        <w:pStyle w:val="AralkYok"/>
        <w:jc w:val="both"/>
      </w:pPr>
      <w:r>
        <w:t>Film; Mario’nun, Mantar Krallığı’nın ötesine geçerek uzayda farklı galaksileri keşfettiği ve kozmik bir maceraya atıldığı hikâyeyi anlatıyor. Mario, Luigi ve arkadaşları, bu kez Mantar Krallığı’nın dışına çıkarak galaksiler arasında geçen bir yolculuğa katılır. Farklı gezegenlerde ilerleyen ekip, yeni karakterlerle karşılaşırken evrendeki dengeyi tehdit eden bir planla da yüzleşir. Bowser ve Bowser Jr.’ın kontrolü ele geçirme girişimi, Mario ve ekibini yıldızlar arası bir mücadeleye sürükler. Yol boyunca karşılarına çıkan engeller ve ittifaklar, bu kez çok daha büyük bir tehdide karşı birlikte hareket etmelerini gerektirir.</w:t>
      </w:r>
    </w:p>
    <w:p w14:paraId="35CE6116" w14:textId="77777777" w:rsidR="001A111D" w:rsidRDefault="001A111D" w:rsidP="001A111D">
      <w:pPr>
        <w:pStyle w:val="AralkYok"/>
        <w:jc w:val="both"/>
      </w:pPr>
    </w:p>
    <w:p w14:paraId="4D06258B" w14:textId="77777777" w:rsidR="00D007F9" w:rsidRDefault="00F56CED" w:rsidP="001A111D">
      <w:pPr>
        <w:pStyle w:val="AralkYok"/>
        <w:jc w:val="both"/>
        <w:rPr>
          <w:sz w:val="24"/>
          <w:szCs w:val="24"/>
        </w:rPr>
      </w:pPr>
      <w:r w:rsidRPr="001A111D">
        <w:rPr>
          <w:b/>
          <w:bCs/>
          <w:sz w:val="24"/>
          <w:szCs w:val="24"/>
        </w:rPr>
        <w:t>Süper Mario Galaxy Filmi (The Super Mario Galaxy Movie)</w:t>
      </w:r>
      <w:r w:rsidRPr="001A111D">
        <w:rPr>
          <w:sz w:val="24"/>
          <w:szCs w:val="24"/>
        </w:rPr>
        <w:t xml:space="preserve"> filminin </w:t>
      </w:r>
      <w:hyperlink r:id="rId8">
        <w:r w:rsidRPr="001A111D">
          <w:rPr>
            <w:color w:val="1155CC"/>
            <w:sz w:val="24"/>
            <w:szCs w:val="24"/>
            <w:u w:val="single"/>
          </w:rPr>
          <w:t xml:space="preserve">fragmanını </w:t>
        </w:r>
      </w:hyperlink>
      <w:r w:rsidRPr="001A111D">
        <w:rPr>
          <w:sz w:val="24"/>
          <w:szCs w:val="24"/>
        </w:rPr>
        <w:t>buradan izleyebilirsiniz.</w:t>
      </w:r>
    </w:p>
    <w:p w14:paraId="50F2F9C4" w14:textId="77777777" w:rsidR="001A111D" w:rsidRPr="001A111D" w:rsidRDefault="001A111D" w:rsidP="001A111D">
      <w:pPr>
        <w:pStyle w:val="AralkYok"/>
        <w:jc w:val="both"/>
      </w:pPr>
    </w:p>
    <w:p w14:paraId="7FDB178A" w14:textId="77777777" w:rsidR="00D007F9" w:rsidRDefault="00F56CED" w:rsidP="001A111D">
      <w:pPr>
        <w:pStyle w:val="AralkYok"/>
        <w:jc w:val="both"/>
        <w:rPr>
          <w:b/>
          <w:bCs/>
          <w:sz w:val="20"/>
          <w:szCs w:val="20"/>
          <w:u w:val="single"/>
        </w:rPr>
      </w:pPr>
      <w:r>
        <w:rPr>
          <w:b/>
          <w:bCs/>
          <w:sz w:val="20"/>
          <w:szCs w:val="20"/>
          <w:u w:val="single"/>
        </w:rPr>
        <w:t>CGV Mars Cinema Group Hakkında:</w:t>
      </w:r>
    </w:p>
    <w:p w14:paraId="1323055E" w14:textId="77777777" w:rsidR="00D007F9" w:rsidRDefault="00F56CED" w:rsidP="001A111D">
      <w:pPr>
        <w:pStyle w:val="AralkYok"/>
        <w:jc w:val="both"/>
        <w:rPr>
          <w:sz w:val="20"/>
          <w:szCs w:val="20"/>
        </w:rPr>
      </w:pPr>
      <w:r>
        <w:rPr>
          <w:sz w:val="20"/>
          <w:szCs w:val="20"/>
        </w:rPr>
        <w:t>CGV Mars Cinema Group, Türkiye’de sinema sektörü ile ilgili sonsuz potansiyel beklentisiyle 2016 yılında CGV ve Mars’ın bir araya gelerek aile olmasıyla Türkiye’de sinema izleyicisine üstün hizmet kalitesiyle sinema keyfi sunmak için çalışmalarını sürdürmektedir. IMAX, 4DX, Starium, ScreenX gibi ileri düzey film teknolojilerini Türkiye ile ilk buluşturan şirket olan CGV Mars Cinema Group, konforlu, özelleştirilmiş koltuklarının yer aldığı Gold Class ve Tempur salonları ile de farkını ortaya koymaktadır. Paribu Cineverse salonları ile dünya standartlarındaki teknolojiyi; konfor, ergonomi ve üstün hizmet anlayışı ile birleştiren CGV Mars Cinema Group, sunduğu avantajlı kampanyalar ve CGV Cinema Club ile sinema keyfini herkesle buluşturmayı hedeflemektedir. CGV Mars Cinema Group Türkiye genelinde 29 şehirde, 77 sinema işletmesi ve 625 salon sayısı ile sinemaseverlere hizmet sunan, Türkiye’nin en büyük sinema zinciridir.</w:t>
      </w:r>
    </w:p>
    <w:p w14:paraId="4191A0EB" w14:textId="77777777" w:rsidR="00D007F9" w:rsidRPr="001A111D" w:rsidRDefault="00D007F9" w:rsidP="001A111D">
      <w:pPr>
        <w:pStyle w:val="AralkYok"/>
        <w:jc w:val="center"/>
        <w:rPr>
          <w:sz w:val="24"/>
          <w:szCs w:val="24"/>
        </w:rPr>
      </w:pPr>
    </w:p>
    <w:p w14:paraId="0AD732F0" w14:textId="77777777" w:rsidR="00D007F9" w:rsidRPr="001A111D" w:rsidRDefault="00F56CED" w:rsidP="001A111D">
      <w:pPr>
        <w:pStyle w:val="AralkYok"/>
        <w:jc w:val="center"/>
        <w:rPr>
          <w:b/>
          <w:bCs/>
          <w:color w:val="000000"/>
          <w:sz w:val="24"/>
          <w:szCs w:val="24"/>
        </w:rPr>
      </w:pPr>
      <w:r w:rsidRPr="001A111D">
        <w:rPr>
          <w:b/>
          <w:bCs/>
          <w:color w:val="000000"/>
          <w:sz w:val="24"/>
          <w:szCs w:val="24"/>
        </w:rPr>
        <w:t>Bilgi için:</w:t>
      </w:r>
    </w:p>
    <w:p w14:paraId="7CC9D350" w14:textId="77777777" w:rsidR="00D007F9" w:rsidRPr="001A111D" w:rsidRDefault="00F56CED" w:rsidP="001A111D">
      <w:pPr>
        <w:pStyle w:val="AralkYok"/>
        <w:jc w:val="center"/>
        <w:rPr>
          <w:color w:val="000000"/>
          <w:sz w:val="24"/>
          <w:szCs w:val="24"/>
        </w:rPr>
      </w:pPr>
      <w:r w:rsidRPr="001A111D">
        <w:rPr>
          <w:color w:val="000000"/>
          <w:sz w:val="24"/>
          <w:szCs w:val="24"/>
        </w:rPr>
        <w:t>Excel İletişim ve Algı Yönetimi</w:t>
      </w:r>
    </w:p>
    <w:p w14:paraId="65BC91C1" w14:textId="77777777" w:rsidR="00D007F9" w:rsidRPr="001A111D" w:rsidRDefault="00F56CED" w:rsidP="001A111D">
      <w:pPr>
        <w:pStyle w:val="AralkYok"/>
        <w:jc w:val="center"/>
        <w:rPr>
          <w:sz w:val="24"/>
          <w:szCs w:val="24"/>
        </w:rPr>
      </w:pPr>
      <w:r w:rsidRPr="001A111D">
        <w:rPr>
          <w:color w:val="000000"/>
          <w:sz w:val="24"/>
          <w:szCs w:val="24"/>
        </w:rPr>
        <w:t xml:space="preserve">Anıl Tümöz – </w:t>
      </w:r>
      <w:hyperlink r:id="rId9">
        <w:r w:rsidRPr="001A111D">
          <w:rPr>
            <w:color w:val="0563C1"/>
            <w:sz w:val="24"/>
            <w:szCs w:val="24"/>
          </w:rPr>
          <w:t>anil.tumoz@excel.com.tr</w:t>
        </w:r>
      </w:hyperlink>
      <w:r w:rsidRPr="001A111D">
        <w:rPr>
          <w:color w:val="000000"/>
          <w:sz w:val="24"/>
          <w:szCs w:val="24"/>
        </w:rPr>
        <w:t xml:space="preserve"> – 0533 204 10 69</w:t>
      </w:r>
    </w:p>
    <w:sectPr w:rsidR="00D007F9" w:rsidRPr="001A111D">
      <w:headerReference w:type="default" r:id="rId10"/>
      <w:footerReference w:type="default" r:id="rId11"/>
      <w:pgSz w:w="11900" w:h="16840"/>
      <w:pgMar w:top="1417" w:right="1417" w:bottom="1417" w:left="1417" w:header="708" w:footer="1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89B3A" w14:textId="77777777" w:rsidR="00F527EA" w:rsidRDefault="00F527EA">
      <w:r>
        <w:separator/>
      </w:r>
    </w:p>
  </w:endnote>
  <w:endnote w:type="continuationSeparator" w:id="0">
    <w:p w14:paraId="764685E0" w14:textId="77777777" w:rsidR="00F527EA" w:rsidRDefault="00F52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C0B2FCB-0B5C-4882-AEA6-E0E0BDC95D9F}"/>
    <w:embedBold r:id="rId2" w:fontKey="{30F5900A-4002-4608-91CB-1CB516301A14}"/>
  </w:font>
  <w:font w:name="Georgia">
    <w:panose1 w:val="02040502050405020303"/>
    <w:charset w:val="00"/>
    <w:family w:val="roman"/>
    <w:pitch w:val="variable"/>
    <w:sig w:usb0="00000287" w:usb1="00000000" w:usb2="00000000" w:usb3="00000000" w:csb0="0000009F" w:csb1="00000000"/>
    <w:embedItalic r:id="rId3" w:fontKey="{0BAC7172-AECD-4AEE-93E4-BF76C5B3C85C}"/>
  </w:font>
  <w:font w:name="Cambria">
    <w:panose1 w:val="02040503050406030204"/>
    <w:charset w:val="00"/>
    <w:family w:val="roman"/>
    <w:pitch w:val="variable"/>
    <w:sig w:usb0="E00006FF" w:usb1="420024FF" w:usb2="02000000" w:usb3="00000000" w:csb0="0000019F" w:csb1="00000000"/>
    <w:embedRegular r:id="rId4" w:fontKey="{A590311E-41D5-49D5-8BC9-97F4068128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0001D" w14:textId="77777777" w:rsidR="00D007F9" w:rsidRDefault="00D007F9">
    <w:pPr>
      <w:widowControl/>
      <w:pBdr>
        <w:top w:val="nil"/>
        <w:left w:val="nil"/>
        <w:bottom w:val="nil"/>
        <w:right w:val="nil"/>
        <w:between w:val="nil"/>
      </w:pBdr>
      <w:tabs>
        <w:tab w:val="center" w:pos="4536"/>
        <w:tab w:val="right" w:pos="9072"/>
      </w:tabs>
      <w:ind w:left="-1417"/>
      <w:rPr>
        <w:rFonts w:ascii="Calibri" w:eastAsia="Calibri" w:hAnsi="Calibri" w:cs="Calibri"/>
        <w:color w:val="000000"/>
        <w:sz w:val="24"/>
        <w:szCs w:val="24"/>
      </w:rPr>
    </w:pPr>
  </w:p>
  <w:p w14:paraId="41F11620" w14:textId="77777777" w:rsidR="00D007F9" w:rsidRDefault="00D007F9">
    <w:pPr>
      <w:widowControl/>
      <w:pBdr>
        <w:top w:val="nil"/>
        <w:left w:val="nil"/>
        <w:bottom w:val="nil"/>
        <w:right w:val="nil"/>
        <w:between w:val="nil"/>
      </w:pBdr>
      <w:tabs>
        <w:tab w:val="center" w:pos="4536"/>
        <w:tab w:val="right" w:pos="9072"/>
      </w:tabs>
      <w:ind w:firstLine="708"/>
      <w:jc w:val="right"/>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7A618" w14:textId="77777777" w:rsidR="00F527EA" w:rsidRDefault="00F527EA">
      <w:r>
        <w:separator/>
      </w:r>
    </w:p>
  </w:footnote>
  <w:footnote w:type="continuationSeparator" w:id="0">
    <w:p w14:paraId="28CB8AB1" w14:textId="77777777" w:rsidR="00F527EA" w:rsidRDefault="00F52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165D" w14:textId="77777777" w:rsidR="00D007F9" w:rsidRDefault="00F56CED">
    <w:pPr>
      <w:pBdr>
        <w:top w:val="nil"/>
        <w:left w:val="nil"/>
        <w:bottom w:val="nil"/>
        <w:right w:val="nil"/>
        <w:between w:val="nil"/>
      </w:pBdr>
      <w:tabs>
        <w:tab w:val="center" w:pos="4536"/>
        <w:tab w:val="right" w:pos="9072"/>
      </w:tabs>
      <w:jc w:val="center"/>
      <w:rPr>
        <w:color w:val="000000"/>
      </w:rPr>
    </w:pPr>
    <w:r>
      <w:rPr>
        <w:noProof/>
        <w:color w:val="000000"/>
        <w:lang w:val="tr-TR"/>
      </w:rPr>
      <w:drawing>
        <wp:inline distT="0" distB="0" distL="0" distR="0" wp14:anchorId="38FC1B08" wp14:editId="3AA5E4F6">
          <wp:extent cx="2888503" cy="674459"/>
          <wp:effectExtent l="0" t="0" r="0" b="0"/>
          <wp:docPr id="46" name="image1.png" descr="C:\Users\seher.elaldi\AppData\Local\Microsoft\Windows\INetCache\Content.Word\Paribu Cineverse.png"/>
          <wp:cNvGraphicFramePr/>
          <a:graphic xmlns:a="http://schemas.openxmlformats.org/drawingml/2006/main">
            <a:graphicData uri="http://schemas.openxmlformats.org/drawingml/2006/picture">
              <pic:pic xmlns:pic="http://schemas.openxmlformats.org/drawingml/2006/picture">
                <pic:nvPicPr>
                  <pic:cNvPr id="0" name="image1.png" descr="C:\Users\seher.elaldi\AppData\Local\Microsoft\Windows\INetCache\Content.Word\Paribu Cineverse.png"/>
                  <pic:cNvPicPr preferRelativeResize="0"/>
                </pic:nvPicPr>
                <pic:blipFill>
                  <a:blip r:embed="rId1"/>
                  <a:srcRect/>
                  <a:stretch>
                    <a:fillRect/>
                  </a:stretch>
                </pic:blipFill>
                <pic:spPr>
                  <a:xfrm>
                    <a:off x="0" y="0"/>
                    <a:ext cx="2888503" cy="6744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7A1EBB"/>
    <w:multiLevelType w:val="multilevel"/>
    <w:tmpl w:val="39749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5003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7F9"/>
    <w:rsid w:val="00055E17"/>
    <w:rsid w:val="001A111D"/>
    <w:rsid w:val="00351857"/>
    <w:rsid w:val="003C07CC"/>
    <w:rsid w:val="00D007F9"/>
    <w:rsid w:val="00D82B4B"/>
    <w:rsid w:val="00EB161E"/>
    <w:rsid w:val="00F527EA"/>
    <w:rsid w:val="00F56C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FF963"/>
  <w15:docId w15:val="{342D22B5-7C6F-46E3-BC16-684570E97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spacing w:before="240"/>
      <w:outlineLvl w:val="0"/>
    </w:pPr>
    <w:rPr>
      <w:rFonts w:ascii="Calibri" w:eastAsia="Calibri" w:hAnsi="Calibri" w:cs="Calibri"/>
      <w:color w:val="2F5496"/>
      <w:sz w:val="32"/>
      <w:szCs w:val="32"/>
    </w:rPr>
  </w:style>
  <w:style w:type="paragraph" w:styleId="Balk2">
    <w:name w:val="heading 2"/>
    <w:basedOn w:val="Normal"/>
    <w:next w:val="Normal"/>
    <w:pPr>
      <w:keepNext/>
      <w:keepLines/>
      <w:spacing w:before="200"/>
      <w:outlineLvl w:val="1"/>
    </w:pPr>
    <w:rPr>
      <w:rFonts w:ascii="Calibri" w:eastAsia="Calibri" w:hAnsi="Calibri" w:cs="Calibri"/>
      <w:b/>
      <w:bCs/>
      <w:color w:val="4472C4"/>
      <w:sz w:val="26"/>
      <w:szCs w:val="26"/>
    </w:rPr>
  </w:style>
  <w:style w:type="paragraph" w:styleId="Balk3">
    <w:name w:val="heading 3"/>
    <w:basedOn w:val="Normal"/>
    <w:next w:val="Normal"/>
    <w:pPr>
      <w:keepNext/>
      <w:keepLines/>
      <w:spacing w:before="40"/>
      <w:outlineLvl w:val="2"/>
    </w:pPr>
    <w:rPr>
      <w:rFonts w:ascii="Calibri" w:eastAsia="Calibri" w:hAnsi="Calibri" w:cs="Calibri"/>
      <w:color w:val="1F3863"/>
      <w:sz w:val="24"/>
      <w:szCs w:val="24"/>
    </w:rPr>
  </w:style>
  <w:style w:type="paragraph" w:styleId="Balk4">
    <w:name w:val="heading 4"/>
    <w:basedOn w:val="Normal"/>
    <w:next w:val="Normal"/>
    <w:pPr>
      <w:widowControl/>
      <w:outlineLvl w:val="3"/>
    </w:pPr>
    <w:rPr>
      <w:rFonts w:ascii="Times New Roman" w:eastAsia="Times New Roman" w:hAnsi="Times New Roman" w:cs="Times New Roman"/>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table" w:customStyle="1" w:styleId="TableNormal9">
    <w:name w:val="TableNormal"/>
    <w:tblPr>
      <w:tblCellMar>
        <w:top w:w="100" w:type="dxa"/>
        <w:left w:w="100" w:type="dxa"/>
        <w:bottom w:w="100" w:type="dxa"/>
        <w:right w:w="100" w:type="dxa"/>
      </w:tblCellMar>
    </w:tblPr>
  </w:style>
  <w:style w:type="table" w:customStyle="1" w:styleId="TableNormala">
    <w:name w:val="TableNormal"/>
    <w:tblPr>
      <w:tblCellMar>
        <w:top w:w="100" w:type="dxa"/>
        <w:left w:w="100" w:type="dxa"/>
        <w:bottom w:w="100" w:type="dxa"/>
        <w:right w:w="100" w:type="dxa"/>
      </w:tblCellMar>
    </w:tblPr>
  </w:style>
  <w:style w:type="table" w:customStyle="1" w:styleId="TableNormalb">
    <w:name w:val="TableNormal"/>
    <w:tblPr>
      <w:tblCellMar>
        <w:top w:w="100" w:type="dxa"/>
        <w:left w:w="100" w:type="dxa"/>
        <w:bottom w:w="100" w:type="dxa"/>
        <w:right w:w="100" w:type="dxa"/>
      </w:tblCellMar>
    </w:tblPr>
  </w:style>
  <w:style w:type="table" w:customStyle="1" w:styleId="TableNormalc">
    <w:name w:val="TableNormal"/>
    <w:tblPr>
      <w:tblCellMar>
        <w:top w:w="100" w:type="dxa"/>
        <w:left w:w="100" w:type="dxa"/>
        <w:bottom w:w="100" w:type="dxa"/>
        <w:right w:w="100" w:type="dxa"/>
      </w:tblCellMar>
    </w:tblPr>
  </w:style>
  <w:style w:type="table" w:customStyle="1" w:styleId="TableNormald">
    <w:name w:val="TableNormal"/>
    <w:tblPr>
      <w:tblCellMar>
        <w:top w:w="100" w:type="dxa"/>
        <w:left w:w="100" w:type="dxa"/>
        <w:bottom w:w="100" w:type="dxa"/>
        <w:right w:w="100" w:type="dxa"/>
      </w:tblCellMar>
    </w:tblPr>
  </w:style>
  <w:style w:type="table" w:customStyle="1" w:styleId="TableNormale">
    <w:name w:val="TableNormal"/>
    <w:tblPr>
      <w:tblCellMar>
        <w:top w:w="100" w:type="dxa"/>
        <w:left w:w="100" w:type="dxa"/>
        <w:bottom w:w="100" w:type="dxa"/>
        <w:right w:w="100" w:type="dxa"/>
      </w:tblCellMar>
    </w:tblPr>
  </w:style>
  <w:style w:type="table" w:customStyle="1" w:styleId="TableNormalf">
    <w:name w:val="TableNormal"/>
    <w:tblPr>
      <w:tblCellMar>
        <w:top w:w="100" w:type="dxa"/>
        <w:left w:w="100" w:type="dxa"/>
        <w:bottom w:w="100" w:type="dxa"/>
        <w:right w:w="100" w:type="dxa"/>
      </w:tblCellMar>
    </w:tblPr>
  </w:style>
  <w:style w:type="table" w:customStyle="1" w:styleId="TableNormalf0">
    <w:name w:val="TableNormal"/>
    <w:tblPr>
      <w:tblCellMar>
        <w:top w:w="100" w:type="dxa"/>
        <w:left w:w="100" w:type="dxa"/>
        <w:bottom w:w="100" w:type="dxa"/>
        <w:right w:w="100" w:type="dxa"/>
      </w:tblCellMar>
    </w:tblPr>
  </w:style>
  <w:style w:type="table" w:customStyle="1" w:styleId="TableNormalf1">
    <w:name w:val="TableNormal"/>
    <w:tblPr>
      <w:tblCellMar>
        <w:top w:w="100" w:type="dxa"/>
        <w:left w:w="100" w:type="dxa"/>
        <w:bottom w:w="100" w:type="dxa"/>
        <w:right w:w="100" w:type="dxa"/>
      </w:tblCellMar>
    </w:tblPr>
  </w:style>
  <w:style w:type="table" w:customStyle="1" w:styleId="TableNormalf2">
    <w:name w:val="TableNormal"/>
    <w:tblPr>
      <w:tblCellMar>
        <w:top w:w="100" w:type="dxa"/>
        <w:left w:w="100" w:type="dxa"/>
        <w:bottom w:w="100" w:type="dxa"/>
        <w:right w:w="100" w:type="dxa"/>
      </w:tblCellMar>
    </w:tblPr>
  </w:style>
  <w:style w:type="table" w:customStyle="1" w:styleId="TableNormalf3">
    <w:name w:val="TableNormal"/>
    <w:tblPr>
      <w:tblCellMar>
        <w:top w:w="100" w:type="dxa"/>
        <w:left w:w="100" w:type="dxa"/>
        <w:bottom w:w="100" w:type="dxa"/>
        <w:right w:w="100" w:type="dxa"/>
      </w:tblCellMar>
    </w:tblPr>
  </w:style>
  <w:style w:type="table" w:customStyle="1" w:styleId="TableNormalf4">
    <w:name w:val="TableNormal"/>
    <w:tblPr>
      <w:tblCellMar>
        <w:top w:w="100" w:type="dxa"/>
        <w:left w:w="100" w:type="dxa"/>
        <w:bottom w:w="100" w:type="dxa"/>
        <w:right w:w="100" w:type="dxa"/>
      </w:tblCellMar>
    </w:tblPr>
  </w:style>
  <w:style w:type="table" w:customStyle="1" w:styleId="TableNormalf5">
    <w:name w:val="TableNormal"/>
    <w:tblPr>
      <w:tblCellMar>
        <w:top w:w="100" w:type="dxa"/>
        <w:left w:w="100" w:type="dxa"/>
        <w:bottom w:w="100" w:type="dxa"/>
        <w:right w:w="100" w:type="dxa"/>
      </w:tblCellMar>
    </w:tblPr>
  </w:style>
  <w:style w:type="table" w:customStyle="1" w:styleId="TableNormalf6">
    <w:name w:val="TableNormal"/>
    <w:tblPr>
      <w:tblCellMar>
        <w:top w:w="100" w:type="dxa"/>
        <w:left w:w="100" w:type="dxa"/>
        <w:bottom w:w="100" w:type="dxa"/>
        <w:right w:w="100" w:type="dxa"/>
      </w:tblCellMar>
    </w:tblPr>
  </w:style>
  <w:style w:type="table" w:customStyle="1" w:styleId="TableNormalf7">
    <w:name w:val="TableNormal"/>
    <w:tblPr>
      <w:tblCellMar>
        <w:top w:w="100" w:type="dxa"/>
        <w:left w:w="100" w:type="dxa"/>
        <w:bottom w:w="100" w:type="dxa"/>
        <w:right w:w="100" w:type="dxa"/>
      </w:tblCellMar>
    </w:tblPr>
  </w:style>
  <w:style w:type="table" w:customStyle="1" w:styleId="TableNormalf8">
    <w:name w:val="TableNormal"/>
    <w:tblPr>
      <w:tblCellMar>
        <w:top w:w="100" w:type="dxa"/>
        <w:left w:w="100" w:type="dxa"/>
        <w:bottom w:w="100" w:type="dxa"/>
        <w:right w:w="100" w:type="dxa"/>
      </w:tblCellMar>
    </w:tblPr>
  </w:style>
  <w:style w:type="table" w:customStyle="1" w:styleId="TableNormalf9">
    <w:name w:val="TableNormal"/>
    <w:tblPr>
      <w:tblCellMar>
        <w:top w:w="100" w:type="dxa"/>
        <w:left w:w="100" w:type="dxa"/>
        <w:bottom w:w="100" w:type="dxa"/>
        <w:right w:w="100" w:type="dxa"/>
      </w:tblCellMar>
    </w:tblPr>
  </w:style>
  <w:style w:type="table" w:customStyle="1" w:styleId="TableNormalfa">
    <w:name w:val="TableNormal"/>
    <w:tblPr>
      <w:tblCellMar>
        <w:top w:w="100" w:type="dxa"/>
        <w:left w:w="100" w:type="dxa"/>
        <w:bottom w:w="100" w:type="dxa"/>
        <w:right w:w="100" w:type="dxa"/>
      </w:tblCellMar>
    </w:tblPr>
  </w:style>
  <w:style w:type="table" w:customStyle="1" w:styleId="TableNormalfb">
    <w:name w:val="TableNormal"/>
    <w:tblPr>
      <w:tblCellMar>
        <w:top w:w="0" w:type="dxa"/>
        <w:left w:w="0" w:type="dxa"/>
        <w:bottom w:w="0" w:type="dxa"/>
        <w:right w:w="0" w:type="dxa"/>
      </w:tblCellMar>
    </w:tblPr>
  </w:style>
  <w:style w:type="table" w:customStyle="1" w:styleId="TableNormalfc">
    <w:name w:val="TableNormal"/>
    <w:tblPr>
      <w:tblCellMar>
        <w:top w:w="0" w:type="dxa"/>
        <w:left w:w="0" w:type="dxa"/>
        <w:bottom w:w="0" w:type="dxa"/>
        <w:right w:w="0" w:type="dxa"/>
      </w:tblCellMar>
    </w:tblPr>
  </w:style>
  <w:style w:type="table" w:customStyle="1" w:styleId="TableNormalfd">
    <w:name w:val="TableNormal"/>
    <w:tblPr>
      <w:tblCellMar>
        <w:top w:w="0" w:type="dxa"/>
        <w:left w:w="0" w:type="dxa"/>
        <w:bottom w:w="0" w:type="dxa"/>
        <w:right w:w="0" w:type="dxa"/>
      </w:tblCellMar>
    </w:tblPr>
  </w:style>
  <w:style w:type="table" w:customStyle="1" w:styleId="TableNormalfe">
    <w:name w:val="TableNormal"/>
    <w:tblPr>
      <w:tblCellMar>
        <w:top w:w="0" w:type="dxa"/>
        <w:left w:w="0" w:type="dxa"/>
        <w:bottom w:w="0" w:type="dxa"/>
        <w:right w:w="0" w:type="dxa"/>
      </w:tblCellMar>
    </w:tblPr>
  </w:style>
  <w:style w:type="table" w:customStyle="1" w:styleId="TableNormalff">
    <w:name w:val="TableNormal"/>
    <w:tblPr>
      <w:tblCellMar>
        <w:top w:w="0" w:type="dxa"/>
        <w:left w:w="0" w:type="dxa"/>
        <w:bottom w:w="0" w:type="dxa"/>
        <w:right w:w="0" w:type="dxa"/>
      </w:tblCellMar>
    </w:tblPr>
  </w:style>
  <w:style w:type="table" w:customStyle="1" w:styleId="TableNormalff0">
    <w:name w:val="TableNormal"/>
    <w:tblPr>
      <w:tblCellMar>
        <w:top w:w="0" w:type="dxa"/>
        <w:left w:w="0" w:type="dxa"/>
        <w:bottom w:w="0" w:type="dxa"/>
        <w:right w:w="0" w:type="dxa"/>
      </w:tblCellMar>
    </w:tblPr>
  </w:style>
  <w:style w:type="table" w:customStyle="1" w:styleId="TableNormalff1">
    <w:name w:val="TableNormal"/>
    <w:tblPr>
      <w:tblCellMar>
        <w:top w:w="0" w:type="dxa"/>
        <w:left w:w="0" w:type="dxa"/>
        <w:bottom w:w="0" w:type="dxa"/>
        <w:right w:w="0" w:type="dxa"/>
      </w:tblCellMar>
    </w:tblPr>
  </w:style>
  <w:style w:type="table" w:customStyle="1" w:styleId="TableNormalff2">
    <w:name w:val="TableNormal"/>
    <w:tblPr>
      <w:tblCellMar>
        <w:top w:w="0" w:type="dxa"/>
        <w:left w:w="0" w:type="dxa"/>
        <w:bottom w:w="0" w:type="dxa"/>
        <w:right w:w="0" w:type="dxa"/>
      </w:tblCellMar>
    </w:tblPr>
  </w:style>
  <w:style w:type="table" w:customStyle="1" w:styleId="TableNormalff3">
    <w:name w:val="TableNormal"/>
    <w:tblPr>
      <w:tblCellMar>
        <w:top w:w="0" w:type="dxa"/>
        <w:left w:w="0" w:type="dxa"/>
        <w:bottom w:w="0" w:type="dxa"/>
        <w:right w:w="0" w:type="dxa"/>
      </w:tblCellMar>
    </w:tblPr>
  </w:style>
  <w:style w:type="table" w:customStyle="1" w:styleId="TableNormalff4">
    <w:name w:val="TableNormal"/>
    <w:tblPr>
      <w:tblCellMar>
        <w:top w:w="0" w:type="dxa"/>
        <w:left w:w="0" w:type="dxa"/>
        <w:bottom w:w="0" w:type="dxa"/>
        <w:right w:w="0" w:type="dxa"/>
      </w:tblCellMar>
    </w:tblPr>
  </w:style>
  <w:style w:type="table" w:customStyle="1" w:styleId="TableNormalff5">
    <w:name w:val="Table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paragraph" w:styleId="ListeParagraf">
    <w:name w:val="List Paragraph"/>
    <w:basedOn w:val="Normal"/>
    <w:uiPriority w:val="34"/>
    <w:qFormat/>
    <w:rsid w:val="00351857"/>
    <w:pPr>
      <w:ind w:left="720"/>
      <w:contextualSpacing/>
    </w:pPr>
  </w:style>
  <w:style w:type="paragraph" w:styleId="AralkYok">
    <w:name w:val="No Spacing"/>
    <w:uiPriority w:val="1"/>
    <w:qFormat/>
    <w:rsid w:val="001A1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aribucineverse.com/macera-filmleri/super-mario-galaksi-filmi-filmi-izl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G0LVGuNatk7ECGrBNNDQhOJc9A==">CgMxLjAyDmgueXEydGJxeXVsMGV2OAByITF5M08zbWc0Y3pxdzgtZlBhQWNiYXlnNV9SSWVwZWQwTw==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636</Words>
  <Characters>3630</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Sıla Şahinöz</dc:creator>
  <cp:lastModifiedBy>Sadi Cilingir</cp:lastModifiedBy>
  <cp:revision>4</cp:revision>
  <dcterms:created xsi:type="dcterms:W3CDTF">2025-07-02T10:39:00Z</dcterms:created>
  <dcterms:modified xsi:type="dcterms:W3CDTF">2026-04-02T14:36:00Z</dcterms:modified>
</cp:coreProperties>
</file>