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49A9" w14:textId="020E0A33" w:rsidR="00AB5540" w:rsidRPr="005527EE" w:rsidRDefault="00AB5540" w:rsidP="00E2040E">
      <w:pPr>
        <w:rPr>
          <w:rFonts w:asciiTheme="minorHAnsi" w:hAnsiTheme="minorHAnsi" w:cstheme="minorHAnsi"/>
          <w:lang w:val="af-ZA"/>
        </w:rPr>
      </w:pPr>
      <w:bookmarkStart w:id="0" w:name="_Hlk122444765"/>
      <w:r w:rsidRPr="005527EE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943051" w14:textId="35E2C7C7" w:rsidR="00AD1762" w:rsidRPr="005527EE" w:rsidRDefault="001E4982" w:rsidP="00A41BA6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5527E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3AE11B26" w14:textId="6427136F" w:rsidR="00BB167C" w:rsidRPr="006F4D5F" w:rsidRDefault="006F4D5F" w:rsidP="0014143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40"/>
          <w:szCs w:val="40"/>
        </w:rPr>
      </w:pPr>
      <w:r w:rsidRPr="006F4D5F">
        <w:rPr>
          <w:b/>
          <w:bCs/>
          <w:sz w:val="40"/>
          <w:szCs w:val="40"/>
        </w:rPr>
        <w:t>“</w:t>
      </w:r>
      <w:r w:rsidR="00BD137F" w:rsidRPr="006F4D5F">
        <w:rPr>
          <w:b/>
          <w:bCs/>
          <w:sz w:val="40"/>
          <w:szCs w:val="40"/>
        </w:rPr>
        <w:t xml:space="preserve">Senden Başka’’ </w:t>
      </w:r>
      <w:r w:rsidRPr="006F4D5F">
        <w:rPr>
          <w:b/>
          <w:bCs/>
          <w:sz w:val="40"/>
          <w:szCs w:val="40"/>
        </w:rPr>
        <w:t xml:space="preserve">En Yüksek Hasılat Yapan </w:t>
      </w:r>
      <w:proofErr w:type="spellStart"/>
      <w:r w:rsidR="00D0318B" w:rsidRPr="006F4D5F">
        <w:rPr>
          <w:rFonts w:asciiTheme="minorHAnsi" w:hAnsiTheme="minorHAnsi" w:cstheme="minorHAnsi"/>
          <w:b/>
          <w:bCs/>
          <w:color w:val="000000"/>
          <w:sz w:val="40"/>
          <w:szCs w:val="40"/>
        </w:rPr>
        <w:t>Shakespare</w:t>
      </w:r>
      <w:proofErr w:type="spellEnd"/>
      <w:r w:rsidR="00D0318B" w:rsidRPr="006F4D5F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Pr="006F4D5F">
        <w:rPr>
          <w:b/>
          <w:bCs/>
          <w:sz w:val="40"/>
          <w:szCs w:val="40"/>
        </w:rPr>
        <w:t>Uyarlaması Rekorunu Kırdı</w:t>
      </w:r>
    </w:p>
    <w:p w14:paraId="2DD55DB2" w14:textId="52A3D344" w:rsidR="00D038D8" w:rsidRPr="005527EE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527EE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78B48310" w14:textId="77777777" w:rsidR="002B078A" w:rsidRPr="005527EE" w:rsidRDefault="002B078A" w:rsidP="00A41BA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AB252F" w14:textId="21302197" w:rsidR="004057E5" w:rsidRPr="006F4D5F" w:rsidRDefault="00ED6CF8" w:rsidP="00A6329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F4D5F">
        <w:rPr>
          <w:rFonts w:asciiTheme="minorHAnsi" w:hAnsiTheme="minorHAnsi" w:cstheme="minorHAnsi"/>
          <w:b/>
          <w:bCs/>
          <w:sz w:val="28"/>
          <w:szCs w:val="28"/>
        </w:rPr>
        <w:t>Sosyal medyada viral olan</w:t>
      </w:r>
      <w:r w:rsidR="005F46B4" w:rsidRPr="006F4D5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F4D5F">
        <w:rPr>
          <w:rFonts w:asciiTheme="minorHAnsi" w:hAnsiTheme="minorHAnsi" w:cstheme="minorHAnsi"/>
          <w:b/>
          <w:bCs/>
          <w:sz w:val="28"/>
          <w:szCs w:val="28"/>
        </w:rPr>
        <w:t>ve kısa sürede büyük bir izleyici kitlesine ulaşan “</w:t>
      </w:r>
      <w:r w:rsidR="00D0318B" w:rsidRPr="006F4D5F">
        <w:rPr>
          <w:rFonts w:asciiTheme="minorHAnsi" w:hAnsiTheme="minorHAnsi" w:cstheme="minorHAnsi"/>
          <w:b/>
          <w:bCs/>
          <w:sz w:val="28"/>
          <w:szCs w:val="28"/>
        </w:rPr>
        <w:t>Senden Başka</w:t>
      </w:r>
      <w:r w:rsidRPr="006F4D5F">
        <w:rPr>
          <w:rFonts w:asciiTheme="minorHAnsi" w:hAnsiTheme="minorHAnsi" w:cstheme="minorHAnsi"/>
          <w:b/>
          <w:bCs/>
          <w:sz w:val="28"/>
          <w:szCs w:val="28"/>
        </w:rPr>
        <w:t>” (</w:t>
      </w:r>
      <w:proofErr w:type="spellStart"/>
      <w:r w:rsidRPr="006F4D5F">
        <w:rPr>
          <w:rFonts w:asciiTheme="minorHAnsi" w:hAnsiTheme="minorHAnsi" w:cstheme="minorHAnsi"/>
          <w:b/>
          <w:bCs/>
          <w:sz w:val="28"/>
          <w:szCs w:val="28"/>
        </w:rPr>
        <w:t>Anyone</w:t>
      </w:r>
      <w:proofErr w:type="spellEnd"/>
      <w:r w:rsidRPr="006F4D5F">
        <w:rPr>
          <w:rFonts w:asciiTheme="minorHAnsi" w:hAnsiTheme="minorHAnsi" w:cstheme="minorHAnsi"/>
          <w:b/>
          <w:bCs/>
          <w:sz w:val="28"/>
          <w:szCs w:val="28"/>
        </w:rPr>
        <w:t xml:space="preserve"> But </w:t>
      </w:r>
      <w:proofErr w:type="spellStart"/>
      <w:r w:rsidRPr="006F4D5F">
        <w:rPr>
          <w:rFonts w:asciiTheme="minorHAnsi" w:hAnsiTheme="minorHAnsi" w:cstheme="minorHAnsi"/>
          <w:b/>
          <w:bCs/>
          <w:sz w:val="28"/>
          <w:szCs w:val="28"/>
        </w:rPr>
        <w:t>You</w:t>
      </w:r>
      <w:proofErr w:type="spellEnd"/>
      <w:r w:rsidRPr="006F4D5F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D0318B" w:rsidRPr="006F4D5F">
        <w:rPr>
          <w:rFonts w:asciiTheme="minorHAnsi" w:hAnsiTheme="minorHAnsi" w:cstheme="minorHAnsi"/>
          <w:b/>
          <w:bCs/>
          <w:sz w:val="28"/>
          <w:szCs w:val="28"/>
        </w:rPr>
        <w:t xml:space="preserve"> filminin </w:t>
      </w:r>
      <w:r w:rsidR="00D0318B" w:rsidRPr="006F4D5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William Shakespeare'in en tanınmış metinlerinden biri olan </w:t>
      </w:r>
      <w:r w:rsidR="00A63297" w:rsidRPr="006F4D5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Kuru </w:t>
      </w:r>
      <w:proofErr w:type="spellStart"/>
      <w:r w:rsidR="00A63297" w:rsidRPr="006F4D5F">
        <w:rPr>
          <w:rFonts w:asciiTheme="minorHAnsi" w:hAnsiTheme="minorHAnsi" w:cstheme="minorHAnsi"/>
          <w:b/>
          <w:bCs/>
          <w:color w:val="000000"/>
          <w:sz w:val="28"/>
          <w:szCs w:val="28"/>
        </w:rPr>
        <w:t>Gürültü’den</w:t>
      </w:r>
      <w:proofErr w:type="spellEnd"/>
      <w:r w:rsidR="00A63297" w:rsidRPr="006F4D5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(</w:t>
      </w:r>
      <w:proofErr w:type="spellStart"/>
      <w:r w:rsidR="00D0318B" w:rsidRPr="006F4D5F">
        <w:rPr>
          <w:rFonts w:asciiTheme="minorHAnsi" w:hAnsiTheme="minorHAnsi" w:cstheme="minorHAnsi"/>
          <w:b/>
          <w:bCs/>
          <w:color w:val="000000"/>
          <w:sz w:val="28"/>
          <w:szCs w:val="28"/>
        </w:rPr>
        <w:t>Much</w:t>
      </w:r>
      <w:proofErr w:type="spellEnd"/>
      <w:r w:rsidR="00D0318B" w:rsidRPr="006F4D5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D0318B" w:rsidRPr="006F4D5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Ado</w:t>
      </w:r>
      <w:proofErr w:type="spellEnd"/>
      <w:r w:rsidR="00D0318B" w:rsidRPr="006F4D5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D0318B" w:rsidRPr="006F4D5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About</w:t>
      </w:r>
      <w:proofErr w:type="spellEnd"/>
      <w:r w:rsidR="00D0318B" w:rsidRPr="006F4D5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D0318B" w:rsidRPr="006F4D5F">
        <w:rPr>
          <w:rFonts w:asciiTheme="minorHAnsi" w:hAnsiTheme="minorHAnsi" w:cstheme="minorHAnsi"/>
          <w:b/>
          <w:bCs/>
          <w:sz w:val="28"/>
          <w:szCs w:val="28"/>
        </w:rPr>
        <w:t>Nothing</w:t>
      </w:r>
      <w:proofErr w:type="spellEnd"/>
      <w:r w:rsidR="00A63297" w:rsidRPr="006F4D5F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D0318B" w:rsidRPr="006F4D5F">
        <w:rPr>
          <w:rFonts w:asciiTheme="minorHAnsi" w:hAnsiTheme="minorHAnsi" w:cstheme="minorHAnsi"/>
          <w:b/>
          <w:bCs/>
          <w:sz w:val="28"/>
          <w:szCs w:val="28"/>
        </w:rPr>
        <w:t xml:space="preserve"> uyarlanmış</w:t>
      </w:r>
      <w:r w:rsidR="00D0318B" w:rsidRPr="006F4D5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bir hikâye olduğunu biliyor muydunuz? </w:t>
      </w:r>
      <w:r w:rsidR="00D0318B" w:rsidRPr="006F4D5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83F7E" w:rsidRPr="006F4D5F">
        <w:rPr>
          <w:rFonts w:asciiTheme="minorHAnsi" w:hAnsiTheme="minorHAnsi" w:cstheme="minorHAnsi"/>
          <w:b/>
          <w:bCs/>
          <w:sz w:val="28"/>
          <w:szCs w:val="28"/>
        </w:rPr>
        <w:t xml:space="preserve">Sydney </w:t>
      </w:r>
      <w:proofErr w:type="spellStart"/>
      <w:r w:rsidR="00E14F37" w:rsidRPr="006F4D5F">
        <w:rPr>
          <w:rFonts w:asciiTheme="minorHAnsi" w:hAnsiTheme="minorHAnsi" w:cstheme="minorHAnsi"/>
          <w:b/>
          <w:bCs/>
          <w:sz w:val="28"/>
          <w:szCs w:val="28"/>
        </w:rPr>
        <w:t>Sweeney</w:t>
      </w:r>
      <w:proofErr w:type="spellEnd"/>
      <w:r w:rsidR="00E14F37" w:rsidRPr="006F4D5F">
        <w:rPr>
          <w:rFonts w:asciiTheme="minorHAnsi" w:hAnsiTheme="minorHAnsi" w:cstheme="minorHAnsi"/>
          <w:b/>
          <w:bCs/>
          <w:sz w:val="28"/>
          <w:szCs w:val="28"/>
        </w:rPr>
        <w:t xml:space="preserve"> ve </w:t>
      </w:r>
      <w:proofErr w:type="spellStart"/>
      <w:r w:rsidR="00E14F37" w:rsidRPr="006F4D5F">
        <w:rPr>
          <w:rFonts w:asciiTheme="minorHAnsi" w:hAnsiTheme="minorHAnsi" w:cstheme="minorHAnsi"/>
          <w:b/>
          <w:bCs/>
          <w:sz w:val="28"/>
          <w:szCs w:val="28"/>
        </w:rPr>
        <w:t>Glen</w:t>
      </w:r>
      <w:proofErr w:type="spellEnd"/>
      <w:r w:rsidR="00E14F37" w:rsidRPr="006F4D5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14F37" w:rsidRPr="006F4D5F">
        <w:rPr>
          <w:rFonts w:asciiTheme="minorHAnsi" w:hAnsiTheme="minorHAnsi" w:cstheme="minorHAnsi"/>
          <w:b/>
          <w:bCs/>
          <w:sz w:val="28"/>
          <w:szCs w:val="28"/>
        </w:rPr>
        <w:t>Powell’ın</w:t>
      </w:r>
      <w:proofErr w:type="spellEnd"/>
      <w:r w:rsidR="00E14F37" w:rsidRPr="006F4D5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F46B4" w:rsidRPr="006F4D5F">
        <w:rPr>
          <w:rFonts w:asciiTheme="minorHAnsi" w:hAnsiTheme="minorHAnsi" w:cstheme="minorHAnsi"/>
          <w:b/>
          <w:bCs/>
          <w:sz w:val="28"/>
          <w:szCs w:val="28"/>
        </w:rPr>
        <w:t xml:space="preserve">müthiş kimyasının da etkisiyle </w:t>
      </w:r>
      <w:r w:rsidRPr="006F4D5F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144902" w:rsidRPr="006F4D5F">
        <w:rPr>
          <w:rFonts w:asciiTheme="minorHAnsi" w:hAnsiTheme="minorHAnsi" w:cstheme="minorHAnsi"/>
          <w:b/>
          <w:bCs/>
          <w:sz w:val="28"/>
          <w:szCs w:val="28"/>
        </w:rPr>
        <w:t>ünya çapında</w:t>
      </w:r>
      <w:r w:rsidRPr="006F4D5F">
        <w:rPr>
          <w:rFonts w:asciiTheme="minorHAnsi" w:hAnsiTheme="minorHAnsi" w:cstheme="minorHAnsi"/>
          <w:b/>
          <w:bCs/>
          <w:sz w:val="28"/>
          <w:szCs w:val="28"/>
        </w:rPr>
        <w:t xml:space="preserve"> büyük başarı elde eden film, </w:t>
      </w:r>
      <w:proofErr w:type="spellStart"/>
      <w:r w:rsidRPr="006F4D5F">
        <w:rPr>
          <w:rFonts w:asciiTheme="minorHAnsi" w:hAnsiTheme="minorHAnsi" w:cstheme="minorHAnsi"/>
          <w:b/>
          <w:bCs/>
          <w:sz w:val="28"/>
          <w:szCs w:val="28"/>
        </w:rPr>
        <w:t>Shakespare</w:t>
      </w:r>
      <w:proofErr w:type="spellEnd"/>
      <w:r w:rsidRPr="006F4D5F">
        <w:rPr>
          <w:rFonts w:asciiTheme="minorHAnsi" w:hAnsiTheme="minorHAnsi" w:cstheme="minorHAnsi"/>
          <w:b/>
          <w:bCs/>
          <w:sz w:val="28"/>
          <w:szCs w:val="28"/>
        </w:rPr>
        <w:t xml:space="preserve"> uyarlamaları konusunda da kırılması zor bir rekora imza attı.</w:t>
      </w:r>
      <w:r w:rsidRPr="006F4D5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Kısa sürede dünya çapında 189 milyon dolar hasılat elde eden film, sinema tarihi boyunca en yüksek hasılat yapan </w:t>
      </w:r>
      <w:r w:rsidR="00141433" w:rsidRPr="006F4D5F">
        <w:rPr>
          <w:rFonts w:asciiTheme="minorHAnsi" w:hAnsiTheme="minorHAnsi" w:cstheme="minorHAnsi"/>
          <w:b/>
          <w:bCs/>
          <w:color w:val="000000"/>
          <w:sz w:val="24"/>
          <w:szCs w:val="24"/>
        </w:rPr>
        <w:t>L</w:t>
      </w:r>
      <w:r w:rsidRPr="006F4D5F">
        <w:rPr>
          <w:rFonts w:asciiTheme="minorHAnsi" w:hAnsiTheme="minorHAnsi" w:cstheme="minorHAnsi"/>
          <w:b/>
          <w:bCs/>
          <w:color w:val="000000"/>
          <w:sz w:val="24"/>
          <w:szCs w:val="24"/>
        </w:rPr>
        <w:t>ive-</w:t>
      </w:r>
      <w:r w:rsidR="00141433" w:rsidRPr="006F4D5F">
        <w:rPr>
          <w:rFonts w:asciiTheme="minorHAnsi" w:hAnsiTheme="minorHAnsi" w:cstheme="minorHAnsi"/>
          <w:b/>
          <w:bCs/>
          <w:color w:val="000000"/>
          <w:sz w:val="24"/>
          <w:szCs w:val="24"/>
        </w:rPr>
        <w:t>A</w:t>
      </w:r>
      <w:r w:rsidRPr="006F4D5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ction </w:t>
      </w:r>
      <w:proofErr w:type="spellStart"/>
      <w:r w:rsidRPr="006F4D5F">
        <w:rPr>
          <w:rFonts w:asciiTheme="minorHAnsi" w:hAnsiTheme="minorHAnsi" w:cstheme="minorHAnsi"/>
          <w:b/>
          <w:bCs/>
          <w:color w:val="000000"/>
          <w:sz w:val="24"/>
          <w:szCs w:val="24"/>
        </w:rPr>
        <w:t>Shakespare</w:t>
      </w:r>
      <w:proofErr w:type="spellEnd"/>
      <w:r w:rsidRPr="006F4D5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uyarlaması oldu.</w:t>
      </w:r>
    </w:p>
    <w:p w14:paraId="1E38B13A" w14:textId="77777777" w:rsidR="00BD137F" w:rsidRPr="006F4D5F" w:rsidRDefault="00BD137F" w:rsidP="004E7A5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</w:p>
    <w:p w14:paraId="4F6540A6" w14:textId="0F20E9B9" w:rsidR="00BD137F" w:rsidRPr="006F4D5F" w:rsidRDefault="00BD137F" w:rsidP="00BD137F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6F4D5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</w:t>
      </w:r>
      <w:r w:rsidR="00F059C9" w:rsidRPr="006F4D5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</w:t>
      </w:r>
      <w:r w:rsidRPr="006F4D5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.02.2024</w:t>
      </w:r>
    </w:p>
    <w:p w14:paraId="7E93F09B" w14:textId="2BF93A9E" w:rsidR="004E7A58" w:rsidRPr="006F4D5F" w:rsidRDefault="00D0318B" w:rsidP="00D031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F4D5F">
        <w:rPr>
          <w:rFonts w:asciiTheme="minorHAnsi" w:hAnsiTheme="minorHAnsi" w:cstheme="minorHAnsi"/>
          <w:color w:val="000000"/>
          <w:sz w:val="24"/>
          <w:szCs w:val="24"/>
        </w:rPr>
        <w:t>Sosyal medyada büyük yankı uyandıran ve kısa sürede k</w:t>
      </w:r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üresel bir fenomen haline dönüşen 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romantik komedi </w:t>
      </w:r>
      <w:r w:rsidR="00ED6CF8" w:rsidRPr="006F4D5F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>Senden Başka</w:t>
      </w:r>
      <w:r w:rsidR="00ED6CF8" w:rsidRPr="006F4D5F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, kırılması zor bir rekora imza attı. Sydney </w:t>
      </w:r>
      <w:proofErr w:type="spellStart"/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>Sweeney</w:t>
      </w:r>
      <w:proofErr w:type="spellEnd"/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ve </w:t>
      </w:r>
      <w:proofErr w:type="spellStart"/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>Glen</w:t>
      </w:r>
      <w:proofErr w:type="spellEnd"/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>Powell'ın</w:t>
      </w:r>
      <w:proofErr w:type="spellEnd"/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başrollerinde yer aldığı filmde</w:t>
      </w:r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>, sevgiliden düşmana, oradan da yeniden sevgiliye giden bir ikiliyi canlandı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ran ünlü oyuncuların müthiş kimyası </w:t>
      </w:r>
      <w:r w:rsidR="00141433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filmin 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bu başarısında oldukça etkili olsa </w:t>
      </w:r>
      <w:proofErr w:type="gramStart"/>
      <w:r w:rsidRPr="006F4D5F">
        <w:rPr>
          <w:rFonts w:asciiTheme="minorHAnsi" w:hAnsiTheme="minorHAnsi" w:cstheme="minorHAnsi"/>
          <w:color w:val="000000"/>
          <w:sz w:val="24"/>
          <w:szCs w:val="24"/>
        </w:rPr>
        <w:t>da,</w:t>
      </w:r>
      <w:proofErr w:type="gramEnd"/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pek çok kişinin bilmeği bir gerçek var. </w:t>
      </w:r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ilm 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aslında </w:t>
      </w:r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William Shakespeare'in en tanınmış metinlerinden biri olan </w:t>
      </w:r>
      <w:r w:rsidR="00A63297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Kuru </w:t>
      </w:r>
      <w:proofErr w:type="spellStart"/>
      <w:r w:rsidR="00A63297" w:rsidRPr="006F4D5F">
        <w:rPr>
          <w:rFonts w:asciiTheme="minorHAnsi" w:hAnsiTheme="minorHAnsi" w:cstheme="minorHAnsi"/>
          <w:color w:val="000000"/>
          <w:sz w:val="24"/>
          <w:szCs w:val="24"/>
        </w:rPr>
        <w:t>Gürültü’den</w:t>
      </w:r>
      <w:proofErr w:type="spellEnd"/>
      <w:r w:rsidR="00A63297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>Much</w:t>
      </w:r>
      <w:proofErr w:type="spellEnd"/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>Ado</w:t>
      </w:r>
      <w:proofErr w:type="spellEnd"/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>About</w:t>
      </w:r>
      <w:proofErr w:type="spellEnd"/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>Nothing</w:t>
      </w:r>
      <w:proofErr w:type="spellEnd"/>
      <w:r w:rsidR="00A63297" w:rsidRPr="006F4D5F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ED6CF8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E7A58" w:rsidRPr="006F4D5F">
        <w:rPr>
          <w:rFonts w:asciiTheme="minorHAnsi" w:hAnsiTheme="minorHAnsi" w:cstheme="minorHAnsi"/>
          <w:color w:val="000000"/>
          <w:sz w:val="24"/>
          <w:szCs w:val="24"/>
        </w:rPr>
        <w:t>uyarlanmış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bir hikâye. </w:t>
      </w:r>
    </w:p>
    <w:p w14:paraId="0C826F9C" w14:textId="77777777" w:rsidR="004E7A58" w:rsidRPr="006F4D5F" w:rsidRDefault="004E7A58" w:rsidP="004E7A5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</w:p>
    <w:p w14:paraId="03006C8C" w14:textId="5CFA82EA" w:rsidR="004E7A58" w:rsidRPr="006F4D5F" w:rsidRDefault="004E7A58" w:rsidP="00D031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F4D5F">
        <w:rPr>
          <w:rFonts w:asciiTheme="minorHAnsi" w:hAnsiTheme="minorHAnsi" w:cstheme="minorHAnsi"/>
          <w:color w:val="000000"/>
          <w:sz w:val="24"/>
          <w:szCs w:val="24"/>
        </w:rPr>
        <w:t>Shakespeare'in oyunu</w:t>
      </w:r>
      <w:r w:rsidR="006A5EC2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Kuru Gürültü</w:t>
      </w:r>
      <w:r w:rsidR="0072535C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birbirlerine </w:t>
      </w:r>
      <w:r w:rsidR="00ED6CF8" w:rsidRPr="006F4D5F">
        <w:rPr>
          <w:rFonts w:asciiTheme="minorHAnsi" w:hAnsiTheme="minorHAnsi" w:cstheme="minorHAnsi"/>
          <w:color w:val="000000"/>
          <w:sz w:val="24"/>
          <w:szCs w:val="24"/>
        </w:rPr>
        <w:t>âşık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olan ve evlenmeyi planlayan genç bir çift olan </w:t>
      </w:r>
      <w:proofErr w:type="spellStart"/>
      <w:r w:rsidRPr="006F4D5F">
        <w:rPr>
          <w:rFonts w:asciiTheme="minorHAnsi" w:hAnsiTheme="minorHAnsi" w:cstheme="minorHAnsi"/>
          <w:color w:val="000000"/>
          <w:sz w:val="24"/>
          <w:szCs w:val="24"/>
        </w:rPr>
        <w:t>Claudio</w:t>
      </w:r>
      <w:proofErr w:type="spellEnd"/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ve </w:t>
      </w:r>
      <w:proofErr w:type="spellStart"/>
      <w:r w:rsidRPr="006F4D5F">
        <w:rPr>
          <w:rFonts w:asciiTheme="minorHAnsi" w:hAnsiTheme="minorHAnsi" w:cstheme="minorHAnsi"/>
          <w:color w:val="000000"/>
          <w:sz w:val="24"/>
          <w:szCs w:val="24"/>
        </w:rPr>
        <w:t>Hero'ya</w:t>
      </w:r>
      <w:proofErr w:type="spellEnd"/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odaklansa </w:t>
      </w:r>
      <w:proofErr w:type="gramStart"/>
      <w:r w:rsidRPr="006F4D5F">
        <w:rPr>
          <w:rFonts w:asciiTheme="minorHAnsi" w:hAnsiTheme="minorHAnsi" w:cstheme="minorHAnsi"/>
          <w:color w:val="000000"/>
          <w:sz w:val="24"/>
          <w:szCs w:val="24"/>
        </w:rPr>
        <w:t>da,</w:t>
      </w:r>
      <w:proofErr w:type="gramEnd"/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esprili, açık sözlü ve evlilikten vazgeçen Beatrice ve </w:t>
      </w:r>
      <w:proofErr w:type="spellStart"/>
      <w:r w:rsidRPr="006F4D5F">
        <w:rPr>
          <w:rFonts w:asciiTheme="minorHAnsi" w:hAnsiTheme="minorHAnsi" w:cstheme="minorHAnsi"/>
          <w:color w:val="000000"/>
          <w:sz w:val="24"/>
          <w:szCs w:val="24"/>
        </w:rPr>
        <w:t>Benedick'in</w:t>
      </w:r>
      <w:proofErr w:type="spellEnd"/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yer aldığı bir olay örgüsüne dayanmakta. </w:t>
      </w:r>
      <w:r w:rsidR="00141433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Senden </w:t>
      </w:r>
      <w:proofErr w:type="gramStart"/>
      <w:r w:rsidR="00141433" w:rsidRPr="006F4D5F">
        <w:rPr>
          <w:rFonts w:asciiTheme="minorHAnsi" w:hAnsiTheme="minorHAnsi" w:cstheme="minorHAnsi"/>
          <w:color w:val="000000"/>
          <w:sz w:val="24"/>
          <w:szCs w:val="24"/>
        </w:rPr>
        <w:t>Başka</w:t>
      </w:r>
      <w:proofErr w:type="gramEnd"/>
      <w:r w:rsidR="00141433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filminin de ana konusuna baktığımızda, 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>arkadaşların</w:t>
      </w:r>
      <w:r w:rsidR="00141433" w:rsidRPr="006F4D5F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oynadıkları bir dizi esprili ve kurnazca oyunla birbirlerine </w:t>
      </w:r>
      <w:r w:rsidR="00D0318B" w:rsidRPr="006F4D5F">
        <w:rPr>
          <w:rFonts w:asciiTheme="minorHAnsi" w:hAnsiTheme="minorHAnsi" w:cstheme="minorHAnsi"/>
          <w:color w:val="000000"/>
          <w:sz w:val="24"/>
          <w:szCs w:val="24"/>
        </w:rPr>
        <w:t>âşık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ol</w:t>
      </w:r>
      <w:r w:rsidR="00141433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an bir çift var. 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Tam bir uyarlama sayılmasa da gerek olay örgüsü gerek</w:t>
      </w:r>
      <w:r w:rsidR="00ED6CF8" w:rsidRPr="006F4D5F">
        <w:rPr>
          <w:rFonts w:asciiTheme="minorHAnsi" w:hAnsiTheme="minorHAnsi" w:cstheme="minorHAnsi"/>
          <w:color w:val="000000"/>
          <w:sz w:val="24"/>
          <w:szCs w:val="24"/>
        </w:rPr>
        <w:t>se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ana karakterlerin isminin </w:t>
      </w:r>
      <w:proofErr w:type="spellStart"/>
      <w:r w:rsidRPr="006F4D5F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6F2FFA" w:rsidRPr="006F4D5F">
        <w:rPr>
          <w:rFonts w:asciiTheme="minorHAnsi" w:hAnsiTheme="minorHAnsi" w:cstheme="minorHAnsi"/>
          <w:color w:val="000000"/>
          <w:sz w:val="24"/>
          <w:szCs w:val="24"/>
        </w:rPr>
        <w:t>ea</w:t>
      </w:r>
      <w:proofErr w:type="spellEnd"/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ve </w:t>
      </w:r>
      <w:proofErr w:type="gramStart"/>
      <w:r w:rsidRPr="006F4D5F">
        <w:rPr>
          <w:rFonts w:asciiTheme="minorHAnsi" w:hAnsiTheme="minorHAnsi" w:cstheme="minorHAnsi"/>
          <w:color w:val="000000"/>
          <w:sz w:val="24"/>
          <w:szCs w:val="24"/>
        </w:rPr>
        <w:t>Ben</w:t>
      </w:r>
      <w:proofErr w:type="gramEnd"/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olmas</w:t>
      </w:r>
      <w:r w:rsidR="00D0318B" w:rsidRPr="006F4D5F">
        <w:rPr>
          <w:rFonts w:asciiTheme="minorHAnsi" w:hAnsiTheme="minorHAnsi" w:cstheme="minorHAnsi"/>
          <w:color w:val="000000"/>
          <w:sz w:val="24"/>
          <w:szCs w:val="24"/>
        </w:rPr>
        <w:t>ı sebebiyle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CF8" w:rsidRPr="006F4D5F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Senden </w:t>
      </w:r>
      <w:r w:rsidR="00D0318B" w:rsidRPr="006F4D5F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>aşka</w:t>
      </w:r>
      <w:r w:rsidR="00ED6CF8" w:rsidRPr="006F4D5F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bir </w:t>
      </w:r>
      <w:proofErr w:type="spellStart"/>
      <w:r w:rsidRPr="006F4D5F">
        <w:rPr>
          <w:rFonts w:asciiTheme="minorHAnsi" w:hAnsiTheme="minorHAnsi" w:cstheme="minorHAnsi"/>
          <w:color w:val="000000"/>
          <w:sz w:val="24"/>
          <w:szCs w:val="24"/>
        </w:rPr>
        <w:t>Shakespare</w:t>
      </w:r>
      <w:proofErr w:type="spellEnd"/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uyarlaması olarak kabul ediliyor.</w:t>
      </w:r>
    </w:p>
    <w:p w14:paraId="4250E52A" w14:textId="77777777" w:rsidR="004E7A58" w:rsidRPr="006F4D5F" w:rsidRDefault="004E7A58" w:rsidP="004E7A5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</w:p>
    <w:p w14:paraId="023D0A27" w14:textId="14066637" w:rsidR="004E7A58" w:rsidRPr="006F4D5F" w:rsidRDefault="004E7A58" w:rsidP="00A632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Dört günlük ABD hasılatının yanı sıra bu hafta sonu uluslararası </w:t>
      </w:r>
      <w:r w:rsidR="0072535C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platformda 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>7,8 milyon dolar hasılat elde e</w:t>
      </w:r>
      <w:r w:rsidR="00A63297" w:rsidRPr="006F4D5F">
        <w:rPr>
          <w:rFonts w:asciiTheme="minorHAnsi" w:hAnsiTheme="minorHAnsi" w:cstheme="minorHAnsi"/>
          <w:color w:val="000000"/>
          <w:sz w:val="24"/>
          <w:szCs w:val="24"/>
        </w:rPr>
        <w:t>den Senden Başka,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şu anda dünya çapında 189 milyon dolar hasılat</w:t>
      </w:r>
      <w:r w:rsidR="00A63297" w:rsidRPr="006F4D5F">
        <w:rPr>
          <w:rFonts w:asciiTheme="minorHAnsi" w:hAnsiTheme="minorHAnsi" w:cstheme="minorHAnsi"/>
          <w:color w:val="000000"/>
          <w:sz w:val="24"/>
          <w:szCs w:val="24"/>
        </w:rPr>
        <w:t>a ulaşmış durumda. F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>ilmin</w:t>
      </w:r>
      <w:r w:rsidR="00A63297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bu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başarısı, başka bir listenin zirvesindeki yerini de sağlamlaştırdı</w:t>
      </w:r>
      <w:r w:rsidR="00A63297" w:rsidRPr="006F4D5F">
        <w:rPr>
          <w:rFonts w:asciiTheme="minorHAnsi" w:hAnsiTheme="minorHAnsi" w:cstheme="minorHAnsi"/>
          <w:color w:val="000000"/>
          <w:sz w:val="24"/>
          <w:szCs w:val="24"/>
        </w:rPr>
        <w:t>. “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Senden Başka’’ sinema tarihi boyunca en yüksek hasılat yapan </w:t>
      </w:r>
      <w:r w:rsidR="00141433" w:rsidRPr="006F4D5F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>ive-</w:t>
      </w:r>
      <w:r w:rsidR="00141433" w:rsidRPr="006F4D5F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ction </w:t>
      </w:r>
      <w:proofErr w:type="spellStart"/>
      <w:r w:rsidRPr="006F4D5F">
        <w:rPr>
          <w:rFonts w:asciiTheme="minorHAnsi" w:hAnsiTheme="minorHAnsi" w:cstheme="minorHAnsi"/>
          <w:color w:val="000000"/>
          <w:sz w:val="24"/>
          <w:szCs w:val="24"/>
        </w:rPr>
        <w:t>Shakespare</w:t>
      </w:r>
      <w:proofErr w:type="spellEnd"/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uyarlaması oldu. </w:t>
      </w:r>
      <w:r w:rsidR="00A63297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Senden </w:t>
      </w:r>
      <w:proofErr w:type="gramStart"/>
      <w:r w:rsidR="00A63297" w:rsidRPr="006F4D5F">
        <w:rPr>
          <w:rFonts w:asciiTheme="minorHAnsi" w:hAnsiTheme="minorHAnsi" w:cstheme="minorHAnsi"/>
          <w:color w:val="000000"/>
          <w:sz w:val="24"/>
          <w:szCs w:val="24"/>
        </w:rPr>
        <w:t>Başka</w:t>
      </w:r>
      <w:proofErr w:type="gramEnd"/>
      <w:r w:rsidR="00A63297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, Romeo Juliet, </w:t>
      </w:r>
      <w:proofErr w:type="spellStart"/>
      <w:r w:rsidR="00A63297" w:rsidRPr="006F4D5F">
        <w:rPr>
          <w:rFonts w:asciiTheme="minorHAnsi" w:hAnsiTheme="minorHAnsi" w:cstheme="minorHAnsi"/>
          <w:color w:val="000000"/>
          <w:sz w:val="24"/>
          <w:szCs w:val="24"/>
        </w:rPr>
        <w:t>Onikinci</w:t>
      </w:r>
      <w:proofErr w:type="spellEnd"/>
      <w:r w:rsidR="00A63297"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Gece ve Hırçın Kız gibi uyarlamaları geride bırakarak ilk sıraya yerleşti. </w:t>
      </w:r>
      <w:r w:rsidR="006A5EC2" w:rsidRPr="006F4D5F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>ive-</w:t>
      </w:r>
      <w:r w:rsidR="00141433" w:rsidRPr="006F4D5F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ction olarak pazarlanan ancak tamamen CGI animasyonu olan 2019 yapımı </w:t>
      </w:r>
      <w:proofErr w:type="spellStart"/>
      <w:r w:rsidRPr="006F4D5F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F4D5F">
        <w:rPr>
          <w:rFonts w:asciiTheme="minorHAnsi" w:hAnsiTheme="minorHAnsi" w:cstheme="minorHAnsi"/>
          <w:color w:val="000000"/>
          <w:sz w:val="24"/>
          <w:szCs w:val="24"/>
        </w:rPr>
        <w:t>Lion</w:t>
      </w:r>
      <w:proofErr w:type="spellEnd"/>
      <w:r w:rsidRPr="006F4D5F">
        <w:rPr>
          <w:rFonts w:asciiTheme="minorHAnsi" w:hAnsiTheme="minorHAnsi" w:cstheme="minorHAnsi"/>
          <w:color w:val="000000"/>
          <w:sz w:val="24"/>
          <w:szCs w:val="24"/>
        </w:rPr>
        <w:t xml:space="preserve"> King</w:t>
      </w:r>
      <w:r w:rsidR="00A63297" w:rsidRPr="006F4D5F">
        <w:rPr>
          <w:rFonts w:asciiTheme="minorHAnsi" w:hAnsiTheme="minorHAnsi" w:cstheme="minorHAnsi"/>
          <w:color w:val="000000"/>
          <w:sz w:val="24"/>
          <w:szCs w:val="24"/>
        </w:rPr>
        <w:t>’in dahil edilmeği liste söyle: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544"/>
        <w:gridCol w:w="2117"/>
        <w:gridCol w:w="1496"/>
      </w:tblGrid>
      <w:tr w:rsidR="00BD137F" w:rsidRPr="00154364" w14:paraId="0F6CC364" w14:textId="77777777" w:rsidTr="006F4D5F">
        <w:trPr>
          <w:trHeight w:val="195"/>
        </w:trPr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bookmarkEnd w:id="1"/>
          <w:p w14:paraId="0D75B78B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lastRenderedPageBreak/>
              <w:t>Live Action Uyarlama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80EF781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Başroller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13A0FEA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Shakespeare’in Oyun İsmi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B816E2E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Box Office</w:t>
            </w:r>
          </w:p>
        </w:tc>
      </w:tr>
      <w:tr w:rsidR="00BD137F" w:rsidRPr="00154364" w14:paraId="7D8A26C1" w14:textId="77777777" w:rsidTr="006F4D5F">
        <w:trPr>
          <w:trHeight w:val="210"/>
        </w:trPr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07D49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Senden </w:t>
            </w:r>
            <w:proofErr w:type="gramStart"/>
            <w:r w:rsidRPr="006F4D5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</w:rPr>
              <w:t>Başka</w:t>
            </w:r>
            <w:proofErr w:type="gramEnd"/>
            <w:r w:rsidRPr="006F4D5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(2023)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34EEE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Glen</w:t>
            </w:r>
            <w:proofErr w:type="spellEnd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Powell</w:t>
            </w:r>
            <w:proofErr w:type="spellEnd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ve Sydney </w:t>
            </w:r>
            <w:proofErr w:type="spellStart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Sweeney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7F281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</w:rPr>
              <w:t>Kuru Gürültü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F0406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189 Milyon $</w:t>
            </w:r>
          </w:p>
        </w:tc>
      </w:tr>
      <w:tr w:rsidR="00BD137F" w:rsidRPr="00154364" w14:paraId="297FD766" w14:textId="77777777" w:rsidTr="006F4D5F">
        <w:trPr>
          <w:trHeight w:val="195"/>
        </w:trPr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1C1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DAC61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i/>
                <w:iCs/>
                <w:color w:val="FFFFFF" w:themeColor="background1"/>
                <w:sz w:val="24"/>
                <w:szCs w:val="24"/>
              </w:rPr>
              <w:t>Romeo ve Juliet</w:t>
            </w:r>
            <w:r w:rsidRPr="006F4D5F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 (1996)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1C1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ADF3B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 xml:space="preserve">Leonardo </w:t>
            </w:r>
            <w:proofErr w:type="spellStart"/>
            <w:r w:rsidRPr="006F4D5F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DiCaprio</w:t>
            </w:r>
            <w:proofErr w:type="spellEnd"/>
            <w:r w:rsidRPr="006F4D5F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 xml:space="preserve"> ve Claire </w:t>
            </w:r>
            <w:proofErr w:type="spellStart"/>
            <w:r w:rsidRPr="006F4D5F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Danes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1C1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293AF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i/>
                <w:iCs/>
                <w:color w:val="FFFFFF" w:themeColor="background1"/>
                <w:sz w:val="24"/>
                <w:szCs w:val="24"/>
              </w:rPr>
              <w:t>Romeo ve Juliet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1C1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84B5D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47.6 Milyon $</w:t>
            </w:r>
          </w:p>
        </w:tc>
      </w:tr>
      <w:tr w:rsidR="00BD137F" w:rsidRPr="00154364" w14:paraId="7D8A9B77" w14:textId="77777777" w:rsidTr="006F4D5F">
        <w:trPr>
          <w:trHeight w:val="195"/>
        </w:trPr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728C4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Batı Yakası’nın Hikayesi </w:t>
            </w:r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(2021)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3B054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Ansel</w:t>
            </w:r>
            <w:proofErr w:type="spellEnd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Elgort</w:t>
            </w:r>
            <w:proofErr w:type="spellEnd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Rachel</w:t>
            </w:r>
            <w:proofErr w:type="spellEnd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Zegler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09182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</w:rPr>
              <w:t>Romeo ve Juliet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AFFF7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76 Milyon $</w:t>
            </w:r>
          </w:p>
        </w:tc>
      </w:tr>
      <w:tr w:rsidR="00BD137F" w:rsidRPr="00154364" w14:paraId="4CF057DC" w14:textId="77777777" w:rsidTr="006F4D5F">
        <w:trPr>
          <w:trHeight w:val="210"/>
        </w:trPr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1C1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7B2448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i/>
                <w:iCs/>
                <w:color w:val="FFFFFF"/>
                <w:sz w:val="24"/>
                <w:szCs w:val="24"/>
              </w:rPr>
              <w:t>Seksi Futbolcu</w:t>
            </w:r>
            <w:r w:rsidRPr="006F4D5F">
              <w:rPr>
                <w:rFonts w:asciiTheme="minorHAnsi" w:eastAsia="Times New Roman" w:hAnsiTheme="minorHAnsi" w:cstheme="minorHAnsi"/>
                <w:color w:val="C9C9C9"/>
                <w:sz w:val="24"/>
                <w:szCs w:val="24"/>
              </w:rPr>
              <w:t> (2006)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1C1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BC855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color w:val="C9C9C9"/>
                <w:sz w:val="24"/>
                <w:szCs w:val="24"/>
              </w:rPr>
              <w:t xml:space="preserve">Amanda </w:t>
            </w:r>
            <w:proofErr w:type="spellStart"/>
            <w:r w:rsidRPr="006F4D5F">
              <w:rPr>
                <w:rFonts w:asciiTheme="minorHAnsi" w:eastAsia="Times New Roman" w:hAnsiTheme="minorHAnsi" w:cstheme="minorHAnsi"/>
                <w:color w:val="C9C9C9"/>
                <w:sz w:val="24"/>
                <w:szCs w:val="24"/>
              </w:rPr>
              <w:t>Bynes</w:t>
            </w:r>
            <w:proofErr w:type="spellEnd"/>
            <w:r w:rsidRPr="006F4D5F">
              <w:rPr>
                <w:rFonts w:asciiTheme="minorHAnsi" w:eastAsia="Times New Roman" w:hAnsiTheme="minorHAnsi" w:cstheme="minorHAnsi"/>
                <w:color w:val="C9C9C9"/>
                <w:sz w:val="24"/>
                <w:szCs w:val="24"/>
              </w:rPr>
              <w:t xml:space="preserve"> ve </w:t>
            </w:r>
            <w:proofErr w:type="spellStart"/>
            <w:r w:rsidRPr="006F4D5F">
              <w:rPr>
                <w:rFonts w:asciiTheme="minorHAnsi" w:eastAsia="Times New Roman" w:hAnsiTheme="minorHAnsi" w:cstheme="minorHAnsi"/>
                <w:color w:val="C9C9C9"/>
                <w:sz w:val="24"/>
                <w:szCs w:val="24"/>
              </w:rPr>
              <w:t>Channing</w:t>
            </w:r>
            <w:proofErr w:type="spellEnd"/>
            <w:r w:rsidRPr="006F4D5F">
              <w:rPr>
                <w:rFonts w:asciiTheme="minorHAnsi" w:eastAsia="Times New Roman" w:hAnsiTheme="minorHAnsi" w:cstheme="minorHAnsi"/>
                <w:color w:val="C9C9C9"/>
                <w:sz w:val="24"/>
                <w:szCs w:val="24"/>
              </w:rPr>
              <w:t xml:space="preserve"> </w:t>
            </w:r>
            <w:proofErr w:type="spellStart"/>
            <w:r w:rsidRPr="006F4D5F">
              <w:rPr>
                <w:rFonts w:asciiTheme="minorHAnsi" w:eastAsia="Times New Roman" w:hAnsiTheme="minorHAnsi" w:cstheme="minorHAnsi"/>
                <w:color w:val="C9C9C9"/>
                <w:sz w:val="24"/>
                <w:szCs w:val="24"/>
              </w:rPr>
              <w:t>Tatum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1C1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1271D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i/>
                <w:iCs/>
                <w:color w:val="FFFFFF"/>
                <w:sz w:val="24"/>
                <w:szCs w:val="24"/>
              </w:rPr>
              <w:t>On İkinci Gece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1C1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67341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color w:val="C9C9C9"/>
                <w:sz w:val="24"/>
                <w:szCs w:val="24"/>
              </w:rPr>
              <w:t>57 Milyon</w:t>
            </w:r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$</w:t>
            </w:r>
          </w:p>
        </w:tc>
      </w:tr>
      <w:tr w:rsidR="00BD137F" w:rsidRPr="00154364" w14:paraId="60F196A0" w14:textId="77777777" w:rsidTr="006F4D5F">
        <w:trPr>
          <w:trHeight w:val="195"/>
        </w:trPr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76532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</w:rPr>
              <w:t>Senden Nefret Etmemin 10 Sebebi (</w:t>
            </w:r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1999)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1F394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Julia </w:t>
            </w:r>
            <w:proofErr w:type="spellStart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Stiles</w:t>
            </w:r>
            <w:proofErr w:type="spellEnd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Heath</w:t>
            </w:r>
            <w:proofErr w:type="spellEnd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Ledger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0A2206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</w:rPr>
              <w:t>Hırçın Kız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80EEE" w14:textId="77777777" w:rsidR="00BD137F" w:rsidRPr="006F4D5F" w:rsidRDefault="00BD137F" w:rsidP="00113C48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F4D5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53.5 Milyon $</w:t>
            </w:r>
          </w:p>
        </w:tc>
      </w:tr>
    </w:tbl>
    <w:p w14:paraId="6668D93D" w14:textId="77777777" w:rsidR="00FC0D12" w:rsidRPr="006F4D5F" w:rsidRDefault="00FC0D12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227A9D86" w14:textId="056152F3" w:rsidR="002745D9" w:rsidRPr="006F4D5F" w:rsidRDefault="002745D9" w:rsidP="002745D9">
      <w:pPr>
        <w:jc w:val="both"/>
        <w:rPr>
          <w:rFonts w:asciiTheme="minorHAnsi" w:hAnsiTheme="minorHAnsi" w:cstheme="minorHAnsi"/>
          <w:sz w:val="24"/>
          <w:szCs w:val="24"/>
        </w:rPr>
      </w:pPr>
      <w:r w:rsidRPr="006F4D5F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6F4D5F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6F4D5F">
        <w:rPr>
          <w:rFonts w:asciiTheme="minorHAnsi" w:hAnsiTheme="minorHAnsi" w:cstheme="minorHAnsi"/>
          <w:sz w:val="24"/>
          <w:szCs w:val="24"/>
        </w:rPr>
        <w:t xml:space="preserve"> üstlendiği, </w:t>
      </w:r>
      <w:r w:rsidRPr="006F4D5F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85771B" w:rsidRPr="006F4D5F">
        <w:rPr>
          <w:rFonts w:asciiTheme="minorHAnsi" w:hAnsiTheme="minorHAnsi" w:cstheme="minorHAnsi"/>
          <w:b/>
          <w:bCs/>
          <w:sz w:val="24"/>
          <w:szCs w:val="24"/>
        </w:rPr>
        <w:t>Senden Başka</w:t>
      </w:r>
      <w:r w:rsidRPr="006F4D5F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85771B" w:rsidRPr="006F4D5F">
        <w:rPr>
          <w:rFonts w:asciiTheme="minorHAnsi" w:hAnsiTheme="minorHAnsi" w:cstheme="minorHAnsi"/>
          <w:b/>
          <w:bCs/>
          <w:sz w:val="24"/>
          <w:szCs w:val="24"/>
        </w:rPr>
        <w:t>23 Şubat</w:t>
      </w:r>
      <w:r w:rsidRPr="006F4D5F">
        <w:rPr>
          <w:rFonts w:asciiTheme="minorHAnsi" w:hAnsiTheme="minorHAnsi" w:cstheme="minorHAnsi"/>
          <w:b/>
          <w:bCs/>
          <w:sz w:val="24"/>
          <w:szCs w:val="24"/>
        </w:rPr>
        <w:t xml:space="preserve">’ta </w:t>
      </w:r>
      <w:r w:rsidRPr="006F4D5F">
        <w:rPr>
          <w:rFonts w:asciiTheme="minorHAnsi" w:hAnsiTheme="minorHAnsi" w:cstheme="minorHAnsi"/>
          <w:sz w:val="24"/>
          <w:szCs w:val="24"/>
        </w:rPr>
        <w:t>vizyonda olacak.</w:t>
      </w:r>
    </w:p>
    <w:p w14:paraId="3B94287E" w14:textId="77777777" w:rsidR="00CC70CF" w:rsidRPr="006F4D5F" w:rsidRDefault="00CC70CF" w:rsidP="002745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96D85E" w14:textId="3597C0D5" w:rsidR="00B413BD" w:rsidRPr="006F4D5F" w:rsidRDefault="0085771B" w:rsidP="002745D9">
      <w:pPr>
        <w:jc w:val="both"/>
        <w:rPr>
          <w:b/>
          <w:bCs/>
          <w:sz w:val="24"/>
          <w:szCs w:val="24"/>
        </w:rPr>
      </w:pPr>
      <w:r w:rsidRPr="006F4D5F">
        <w:rPr>
          <w:rFonts w:asciiTheme="minorHAnsi" w:hAnsiTheme="minorHAnsi" w:cstheme="minorHAnsi"/>
          <w:b/>
          <w:bCs/>
          <w:sz w:val="24"/>
          <w:szCs w:val="24"/>
        </w:rPr>
        <w:t xml:space="preserve">Filmin </w:t>
      </w:r>
      <w:r w:rsidR="00B413BD" w:rsidRPr="006F4D5F">
        <w:rPr>
          <w:rFonts w:asciiTheme="minorHAnsi" w:hAnsiTheme="minorHAnsi" w:cstheme="minorHAnsi"/>
          <w:b/>
          <w:bCs/>
          <w:sz w:val="24"/>
          <w:szCs w:val="24"/>
        </w:rPr>
        <w:t xml:space="preserve">Fragman: </w:t>
      </w:r>
      <w:hyperlink r:id="rId7" w:history="1">
        <w:r w:rsidR="005551A2" w:rsidRPr="006F4D5F">
          <w:rPr>
            <w:rStyle w:val="Kpr"/>
            <w:sz w:val="24"/>
            <w:szCs w:val="24"/>
          </w:rPr>
          <w:t>https://www.youtube.com/watch?v=L-HY0r4ryIc</w:t>
        </w:r>
      </w:hyperlink>
    </w:p>
    <w:p w14:paraId="363CCD3B" w14:textId="77777777" w:rsidR="00CF2DCD" w:rsidRPr="005527EE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ABB8B30" w14:textId="77777777" w:rsidR="00B12305" w:rsidRPr="005527EE" w:rsidRDefault="00B12305" w:rsidP="00DE47E1">
      <w:pPr>
        <w:jc w:val="both"/>
        <w:rPr>
          <w:rFonts w:asciiTheme="minorHAnsi" w:hAnsiTheme="minorHAnsi" w:cstheme="minorHAnsi"/>
          <w:b/>
          <w:bCs/>
        </w:rPr>
      </w:pPr>
    </w:p>
    <w:p w14:paraId="6A646BF3" w14:textId="77777777" w:rsidR="00C11D00" w:rsidRPr="006F4D5F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F4D5F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6F4D5F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6F4D5F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32EC2064" w:rsidR="00DA06EB" w:rsidRPr="006F4D5F" w:rsidRDefault="00D038D8" w:rsidP="006F4D5F">
      <w:pPr>
        <w:jc w:val="both"/>
        <w:rPr>
          <w:rFonts w:asciiTheme="minorHAnsi" w:hAnsiTheme="minorHAnsi" w:cstheme="minorHAnsi"/>
          <w:sz w:val="20"/>
          <w:szCs w:val="20"/>
        </w:rPr>
      </w:pPr>
      <w:r w:rsidRPr="006F4D5F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6F4D5F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6F4D5F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F4D5F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6F4D5F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6F4D5F" w:rsidSect="008917A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4136" w14:textId="77777777" w:rsidR="008917A6" w:rsidRDefault="008917A6" w:rsidP="00F95939">
      <w:r>
        <w:separator/>
      </w:r>
    </w:p>
  </w:endnote>
  <w:endnote w:type="continuationSeparator" w:id="0">
    <w:p w14:paraId="70A8B92B" w14:textId="77777777" w:rsidR="008917A6" w:rsidRDefault="008917A6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E241" w14:textId="77777777" w:rsidR="008917A6" w:rsidRDefault="008917A6" w:rsidP="00F95939">
      <w:r>
        <w:separator/>
      </w:r>
    </w:p>
  </w:footnote>
  <w:footnote w:type="continuationSeparator" w:id="0">
    <w:p w14:paraId="7A820EE4" w14:textId="77777777" w:rsidR="008917A6" w:rsidRDefault="008917A6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5A1B"/>
    <w:multiLevelType w:val="hybridMultilevel"/>
    <w:tmpl w:val="FAE4C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1"/>
  </w:num>
  <w:num w:numId="2" w16cid:durableId="29761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0782"/>
    <w:rsid w:val="0000254B"/>
    <w:rsid w:val="00002E96"/>
    <w:rsid w:val="00004B53"/>
    <w:rsid w:val="000079D4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648DF"/>
    <w:rsid w:val="00065969"/>
    <w:rsid w:val="000813AC"/>
    <w:rsid w:val="00085114"/>
    <w:rsid w:val="00090802"/>
    <w:rsid w:val="000961EC"/>
    <w:rsid w:val="00097850"/>
    <w:rsid w:val="000A54CC"/>
    <w:rsid w:val="000B1F9D"/>
    <w:rsid w:val="000B3B32"/>
    <w:rsid w:val="000D0FCB"/>
    <w:rsid w:val="000E206A"/>
    <w:rsid w:val="000E2DD9"/>
    <w:rsid w:val="000E6F23"/>
    <w:rsid w:val="001058FC"/>
    <w:rsid w:val="0011313A"/>
    <w:rsid w:val="00124DCE"/>
    <w:rsid w:val="0013654E"/>
    <w:rsid w:val="00141433"/>
    <w:rsid w:val="00144599"/>
    <w:rsid w:val="00144902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A5654"/>
    <w:rsid w:val="001B2DEB"/>
    <w:rsid w:val="001B6F29"/>
    <w:rsid w:val="001C104F"/>
    <w:rsid w:val="001C22AE"/>
    <w:rsid w:val="001C47AD"/>
    <w:rsid w:val="001D0DEE"/>
    <w:rsid w:val="001D2057"/>
    <w:rsid w:val="001D419F"/>
    <w:rsid w:val="001D619D"/>
    <w:rsid w:val="001E1D20"/>
    <w:rsid w:val="001E21B9"/>
    <w:rsid w:val="001E4982"/>
    <w:rsid w:val="001F3C72"/>
    <w:rsid w:val="002009C9"/>
    <w:rsid w:val="00205B83"/>
    <w:rsid w:val="002078E8"/>
    <w:rsid w:val="00214A9A"/>
    <w:rsid w:val="00220C76"/>
    <w:rsid w:val="00222218"/>
    <w:rsid w:val="00223ACA"/>
    <w:rsid w:val="002247CD"/>
    <w:rsid w:val="00226629"/>
    <w:rsid w:val="002529BC"/>
    <w:rsid w:val="00255F6A"/>
    <w:rsid w:val="002613B7"/>
    <w:rsid w:val="002745D9"/>
    <w:rsid w:val="00277D61"/>
    <w:rsid w:val="00283087"/>
    <w:rsid w:val="002862E2"/>
    <w:rsid w:val="0029269F"/>
    <w:rsid w:val="00294D75"/>
    <w:rsid w:val="002B078A"/>
    <w:rsid w:val="002B5BA0"/>
    <w:rsid w:val="002B6EA5"/>
    <w:rsid w:val="002B7329"/>
    <w:rsid w:val="002D6C01"/>
    <w:rsid w:val="002E29A0"/>
    <w:rsid w:val="002E6AFF"/>
    <w:rsid w:val="002E6D66"/>
    <w:rsid w:val="002E78BE"/>
    <w:rsid w:val="002F47BE"/>
    <w:rsid w:val="00312ECE"/>
    <w:rsid w:val="00321E7A"/>
    <w:rsid w:val="00322D38"/>
    <w:rsid w:val="00357D72"/>
    <w:rsid w:val="00366A50"/>
    <w:rsid w:val="00374FB3"/>
    <w:rsid w:val="00383E2E"/>
    <w:rsid w:val="0039028B"/>
    <w:rsid w:val="00393DB2"/>
    <w:rsid w:val="003A7B08"/>
    <w:rsid w:val="003B13D8"/>
    <w:rsid w:val="003C12C6"/>
    <w:rsid w:val="003C134D"/>
    <w:rsid w:val="003D2A18"/>
    <w:rsid w:val="003D2D8F"/>
    <w:rsid w:val="003D38B0"/>
    <w:rsid w:val="003D732D"/>
    <w:rsid w:val="003E3824"/>
    <w:rsid w:val="003E4854"/>
    <w:rsid w:val="003E5403"/>
    <w:rsid w:val="003E7AA7"/>
    <w:rsid w:val="003F205C"/>
    <w:rsid w:val="003F368B"/>
    <w:rsid w:val="003F3E51"/>
    <w:rsid w:val="004022E4"/>
    <w:rsid w:val="004057E5"/>
    <w:rsid w:val="004152F8"/>
    <w:rsid w:val="00420605"/>
    <w:rsid w:val="004331F1"/>
    <w:rsid w:val="0043414D"/>
    <w:rsid w:val="00435741"/>
    <w:rsid w:val="004371A0"/>
    <w:rsid w:val="00444ADA"/>
    <w:rsid w:val="00451B02"/>
    <w:rsid w:val="004708D4"/>
    <w:rsid w:val="0047519C"/>
    <w:rsid w:val="0047616C"/>
    <w:rsid w:val="004761B6"/>
    <w:rsid w:val="00494B5E"/>
    <w:rsid w:val="004B2193"/>
    <w:rsid w:val="004B2A79"/>
    <w:rsid w:val="004C05A6"/>
    <w:rsid w:val="004C57E6"/>
    <w:rsid w:val="004D0971"/>
    <w:rsid w:val="004D169A"/>
    <w:rsid w:val="004D327B"/>
    <w:rsid w:val="004D50B2"/>
    <w:rsid w:val="004E6264"/>
    <w:rsid w:val="004E7A58"/>
    <w:rsid w:val="00510DA2"/>
    <w:rsid w:val="00512161"/>
    <w:rsid w:val="00514CFE"/>
    <w:rsid w:val="0052512C"/>
    <w:rsid w:val="00527F2E"/>
    <w:rsid w:val="0053051B"/>
    <w:rsid w:val="00535583"/>
    <w:rsid w:val="00541C43"/>
    <w:rsid w:val="00545FAC"/>
    <w:rsid w:val="005527EE"/>
    <w:rsid w:val="005551A2"/>
    <w:rsid w:val="00582EAC"/>
    <w:rsid w:val="00593ACA"/>
    <w:rsid w:val="00594210"/>
    <w:rsid w:val="005B27BB"/>
    <w:rsid w:val="005C67F8"/>
    <w:rsid w:val="005D5165"/>
    <w:rsid w:val="005F35B0"/>
    <w:rsid w:val="005F46B4"/>
    <w:rsid w:val="00605198"/>
    <w:rsid w:val="00610872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1A51"/>
    <w:rsid w:val="00664E61"/>
    <w:rsid w:val="00667E18"/>
    <w:rsid w:val="00672608"/>
    <w:rsid w:val="00673D96"/>
    <w:rsid w:val="006770AF"/>
    <w:rsid w:val="00687132"/>
    <w:rsid w:val="006917B0"/>
    <w:rsid w:val="00691DA6"/>
    <w:rsid w:val="0069217C"/>
    <w:rsid w:val="0069472B"/>
    <w:rsid w:val="00695271"/>
    <w:rsid w:val="0069536E"/>
    <w:rsid w:val="006A273F"/>
    <w:rsid w:val="006A3F67"/>
    <w:rsid w:val="006A5942"/>
    <w:rsid w:val="006A5EC2"/>
    <w:rsid w:val="006A74D6"/>
    <w:rsid w:val="006B08E0"/>
    <w:rsid w:val="006B77FB"/>
    <w:rsid w:val="006C3DE7"/>
    <w:rsid w:val="006C5493"/>
    <w:rsid w:val="006C588A"/>
    <w:rsid w:val="006D5B2C"/>
    <w:rsid w:val="006D6DA6"/>
    <w:rsid w:val="006E143E"/>
    <w:rsid w:val="006E36EE"/>
    <w:rsid w:val="006E4635"/>
    <w:rsid w:val="006E6AE0"/>
    <w:rsid w:val="006F2FFA"/>
    <w:rsid w:val="006F4D5F"/>
    <w:rsid w:val="00700D45"/>
    <w:rsid w:val="00703C84"/>
    <w:rsid w:val="00706A98"/>
    <w:rsid w:val="00710E4D"/>
    <w:rsid w:val="00712FDA"/>
    <w:rsid w:val="00721CA6"/>
    <w:rsid w:val="00723C2D"/>
    <w:rsid w:val="0072535C"/>
    <w:rsid w:val="00727D7D"/>
    <w:rsid w:val="00732228"/>
    <w:rsid w:val="007374D9"/>
    <w:rsid w:val="007402BF"/>
    <w:rsid w:val="00755B64"/>
    <w:rsid w:val="00760504"/>
    <w:rsid w:val="0076459B"/>
    <w:rsid w:val="00765443"/>
    <w:rsid w:val="00765866"/>
    <w:rsid w:val="00767390"/>
    <w:rsid w:val="007766D5"/>
    <w:rsid w:val="00784045"/>
    <w:rsid w:val="00784AD2"/>
    <w:rsid w:val="00790CB7"/>
    <w:rsid w:val="00791B11"/>
    <w:rsid w:val="007A2433"/>
    <w:rsid w:val="007A2C99"/>
    <w:rsid w:val="007A5319"/>
    <w:rsid w:val="007A59B0"/>
    <w:rsid w:val="007C1241"/>
    <w:rsid w:val="007C366B"/>
    <w:rsid w:val="007C6E23"/>
    <w:rsid w:val="007D67E0"/>
    <w:rsid w:val="007D690C"/>
    <w:rsid w:val="007E151F"/>
    <w:rsid w:val="007E6E7E"/>
    <w:rsid w:val="007F3B3C"/>
    <w:rsid w:val="007F67C7"/>
    <w:rsid w:val="00800232"/>
    <w:rsid w:val="00805D6E"/>
    <w:rsid w:val="0080610C"/>
    <w:rsid w:val="008071EC"/>
    <w:rsid w:val="008338FB"/>
    <w:rsid w:val="00835AA0"/>
    <w:rsid w:val="008407E4"/>
    <w:rsid w:val="00851D45"/>
    <w:rsid w:val="00852F8E"/>
    <w:rsid w:val="00854F42"/>
    <w:rsid w:val="00855711"/>
    <w:rsid w:val="0085771B"/>
    <w:rsid w:val="008579C6"/>
    <w:rsid w:val="00872BA2"/>
    <w:rsid w:val="00872E5E"/>
    <w:rsid w:val="00880111"/>
    <w:rsid w:val="00883720"/>
    <w:rsid w:val="0088698E"/>
    <w:rsid w:val="00890159"/>
    <w:rsid w:val="008917A6"/>
    <w:rsid w:val="008B13D7"/>
    <w:rsid w:val="008B4F2A"/>
    <w:rsid w:val="008C22BF"/>
    <w:rsid w:val="008D57F7"/>
    <w:rsid w:val="008D5FDA"/>
    <w:rsid w:val="008F1773"/>
    <w:rsid w:val="009034E6"/>
    <w:rsid w:val="009055F0"/>
    <w:rsid w:val="0090588C"/>
    <w:rsid w:val="00905B85"/>
    <w:rsid w:val="00906081"/>
    <w:rsid w:val="00931B64"/>
    <w:rsid w:val="009336F7"/>
    <w:rsid w:val="00934572"/>
    <w:rsid w:val="00946E09"/>
    <w:rsid w:val="00947EAE"/>
    <w:rsid w:val="009536D7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5276"/>
    <w:rsid w:val="00A1657B"/>
    <w:rsid w:val="00A41BA6"/>
    <w:rsid w:val="00A55475"/>
    <w:rsid w:val="00A56D63"/>
    <w:rsid w:val="00A63297"/>
    <w:rsid w:val="00A70795"/>
    <w:rsid w:val="00A7563B"/>
    <w:rsid w:val="00A80134"/>
    <w:rsid w:val="00A9006D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7187"/>
    <w:rsid w:val="00B413BD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916D1"/>
    <w:rsid w:val="00BA31B2"/>
    <w:rsid w:val="00BA5B0A"/>
    <w:rsid w:val="00BB167C"/>
    <w:rsid w:val="00BB2E42"/>
    <w:rsid w:val="00BC1698"/>
    <w:rsid w:val="00BC2754"/>
    <w:rsid w:val="00BC79C9"/>
    <w:rsid w:val="00BD137F"/>
    <w:rsid w:val="00BD62D5"/>
    <w:rsid w:val="00BE3A79"/>
    <w:rsid w:val="00BE571F"/>
    <w:rsid w:val="00C045F2"/>
    <w:rsid w:val="00C05306"/>
    <w:rsid w:val="00C07179"/>
    <w:rsid w:val="00C11D00"/>
    <w:rsid w:val="00C12482"/>
    <w:rsid w:val="00C20C33"/>
    <w:rsid w:val="00C44A25"/>
    <w:rsid w:val="00C4545B"/>
    <w:rsid w:val="00C506E8"/>
    <w:rsid w:val="00C5140F"/>
    <w:rsid w:val="00C525EE"/>
    <w:rsid w:val="00C616DF"/>
    <w:rsid w:val="00C6285D"/>
    <w:rsid w:val="00C676C7"/>
    <w:rsid w:val="00C83F7E"/>
    <w:rsid w:val="00C8529D"/>
    <w:rsid w:val="00CA058C"/>
    <w:rsid w:val="00CA6EEA"/>
    <w:rsid w:val="00CB5493"/>
    <w:rsid w:val="00CC5BF2"/>
    <w:rsid w:val="00CC70CF"/>
    <w:rsid w:val="00CC7A03"/>
    <w:rsid w:val="00CE1D7D"/>
    <w:rsid w:val="00CE40A5"/>
    <w:rsid w:val="00CE474C"/>
    <w:rsid w:val="00CE74CE"/>
    <w:rsid w:val="00CF030D"/>
    <w:rsid w:val="00CF2DCD"/>
    <w:rsid w:val="00CF49A7"/>
    <w:rsid w:val="00D0318B"/>
    <w:rsid w:val="00D038D8"/>
    <w:rsid w:val="00D07C8E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1ED2"/>
    <w:rsid w:val="00D42A3F"/>
    <w:rsid w:val="00D57E9A"/>
    <w:rsid w:val="00D70DB4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EAB"/>
    <w:rsid w:val="00DE2974"/>
    <w:rsid w:val="00DE4384"/>
    <w:rsid w:val="00DE47E1"/>
    <w:rsid w:val="00E14F37"/>
    <w:rsid w:val="00E16634"/>
    <w:rsid w:val="00E2040E"/>
    <w:rsid w:val="00E2535E"/>
    <w:rsid w:val="00E67379"/>
    <w:rsid w:val="00E814A9"/>
    <w:rsid w:val="00E81E8E"/>
    <w:rsid w:val="00E83BF5"/>
    <w:rsid w:val="00E90F7A"/>
    <w:rsid w:val="00E95D32"/>
    <w:rsid w:val="00EA5149"/>
    <w:rsid w:val="00EA6B6D"/>
    <w:rsid w:val="00EC0B5C"/>
    <w:rsid w:val="00EC411F"/>
    <w:rsid w:val="00ED221A"/>
    <w:rsid w:val="00ED3742"/>
    <w:rsid w:val="00ED6CF8"/>
    <w:rsid w:val="00EE630B"/>
    <w:rsid w:val="00EF3CFF"/>
    <w:rsid w:val="00F001A7"/>
    <w:rsid w:val="00F01E99"/>
    <w:rsid w:val="00F02D5A"/>
    <w:rsid w:val="00F02E2A"/>
    <w:rsid w:val="00F050F2"/>
    <w:rsid w:val="00F059C9"/>
    <w:rsid w:val="00F21D3D"/>
    <w:rsid w:val="00F347C0"/>
    <w:rsid w:val="00F47AA8"/>
    <w:rsid w:val="00F6144F"/>
    <w:rsid w:val="00F64D9B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0D12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customStyle="1" w:styleId="Gvde">
    <w:name w:val="Gövde"/>
    <w:rsid w:val="00322D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Dzeltme">
    <w:name w:val="Revision"/>
    <w:hidden/>
    <w:uiPriority w:val="99"/>
    <w:semiHidden/>
    <w:rsid w:val="004C57E6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HY0r4ry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11</cp:revision>
  <cp:lastPrinted>2023-01-03T11:49:00Z</cp:lastPrinted>
  <dcterms:created xsi:type="dcterms:W3CDTF">2024-02-20T14:20:00Z</dcterms:created>
  <dcterms:modified xsi:type="dcterms:W3CDTF">2024-02-22T08:35:00Z</dcterms:modified>
</cp:coreProperties>
</file>