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3401C" w14:textId="77777777" w:rsidR="00687A36" w:rsidRPr="00A51AF2" w:rsidRDefault="00687A36">
      <w:pPr>
        <w:rPr>
          <w:b/>
          <w:bCs/>
          <w:sz w:val="24"/>
          <w:szCs w:val="24"/>
        </w:rPr>
      </w:pPr>
    </w:p>
    <w:p w14:paraId="36F50948" w14:textId="77777777" w:rsidR="00687A36" w:rsidRPr="00A51AF2" w:rsidRDefault="00000000">
      <w:pPr>
        <w:jc w:val="center"/>
        <w:rPr>
          <w:b/>
          <w:bCs/>
          <w:sz w:val="32"/>
          <w:szCs w:val="32"/>
        </w:rPr>
      </w:pPr>
      <w:r w:rsidRPr="00A51AF2">
        <w:rPr>
          <w:b/>
          <w:bCs/>
          <w:sz w:val="32"/>
          <w:szCs w:val="32"/>
        </w:rPr>
        <w:t>‘ÖRÜMCEK EVRENİ’ FİNAL FİLMİ İÇİN GERİ SAYIM BAŞLADI…</w:t>
      </w:r>
    </w:p>
    <w:p w14:paraId="7171E552" w14:textId="77777777" w:rsidR="00687A36" w:rsidRPr="00A51AF2" w:rsidRDefault="00687A36">
      <w:pPr>
        <w:jc w:val="center"/>
        <w:rPr>
          <w:b/>
          <w:bCs/>
          <w:sz w:val="24"/>
          <w:szCs w:val="24"/>
        </w:rPr>
      </w:pPr>
    </w:p>
    <w:p w14:paraId="397776A5" w14:textId="77777777" w:rsidR="00687A36" w:rsidRPr="00A51AF2" w:rsidRDefault="00000000">
      <w:pPr>
        <w:jc w:val="center"/>
        <w:rPr>
          <w:b/>
          <w:bCs/>
          <w:sz w:val="32"/>
          <w:szCs w:val="32"/>
        </w:rPr>
      </w:pPr>
      <w:r w:rsidRPr="00A51AF2">
        <w:rPr>
          <w:b/>
          <w:bCs/>
          <w:sz w:val="32"/>
          <w:szCs w:val="32"/>
        </w:rPr>
        <w:t>İLK GÖRÜNTÜLER PAYLAŞILDI!</w:t>
      </w:r>
    </w:p>
    <w:p w14:paraId="68028683" w14:textId="4EF3ADAA" w:rsidR="00687A36" w:rsidRPr="00A51AF2" w:rsidRDefault="00000000">
      <w:pPr>
        <w:jc w:val="center"/>
        <w:rPr>
          <w:b/>
          <w:bCs/>
          <w:sz w:val="32"/>
          <w:szCs w:val="32"/>
        </w:rPr>
      </w:pPr>
      <w:r w:rsidRPr="00A51AF2">
        <w:rPr>
          <w:b/>
          <w:bCs/>
          <w:sz w:val="24"/>
          <w:szCs w:val="24"/>
        </w:rPr>
        <w:br/>
      </w:r>
      <w:r w:rsidRPr="00A51AF2">
        <w:rPr>
          <w:b/>
          <w:bCs/>
          <w:sz w:val="32"/>
          <w:szCs w:val="32"/>
        </w:rPr>
        <w:t>‘ÖRÜMCEK-ADAM: ÖRÜMCEK EVRENİNİN ÖTESİNDE’ 18 HAZİRAN 2027’DE</w:t>
      </w:r>
      <w:r w:rsidR="00A51AF2">
        <w:rPr>
          <w:b/>
          <w:bCs/>
          <w:sz w:val="32"/>
          <w:szCs w:val="32"/>
        </w:rPr>
        <w:t xml:space="preserve"> </w:t>
      </w:r>
      <w:r w:rsidRPr="00A51AF2">
        <w:rPr>
          <w:b/>
          <w:bCs/>
          <w:sz w:val="32"/>
          <w:szCs w:val="32"/>
        </w:rPr>
        <w:t>TME FILMS DAĞITIMIYLA SİNEMALARDA!</w:t>
      </w:r>
    </w:p>
    <w:p w14:paraId="43EF50B1" w14:textId="77777777" w:rsidR="00687A36" w:rsidRPr="00A51AF2" w:rsidRDefault="00687A36">
      <w:pPr>
        <w:jc w:val="center"/>
        <w:rPr>
          <w:b/>
          <w:bCs/>
          <w:sz w:val="24"/>
          <w:szCs w:val="24"/>
        </w:rPr>
      </w:pPr>
    </w:p>
    <w:p w14:paraId="163938DC" w14:textId="77777777" w:rsidR="00687A36" w:rsidRPr="00A51AF2" w:rsidRDefault="00000000">
      <w:pPr>
        <w:jc w:val="center"/>
        <w:rPr>
          <w:sz w:val="24"/>
          <w:szCs w:val="24"/>
        </w:rPr>
      </w:pPr>
      <w:r w:rsidRPr="00A51AF2">
        <w:rPr>
          <w:sz w:val="24"/>
          <w:szCs w:val="24"/>
        </w:rPr>
        <w:t>Sony Pictures Animation yapımı Oscar ödüllü ‘Örümcek Evreni’ serisinin merakla beklenen final filminden ilk görüntüler, CinemaCon 2026 kapsamında paylaşıldı. ‘Örümcek-Adam: Örümcek Evreninin Ötesinde’, 18 Haziran 2027’de TME Films dağıtımıyla seyirciyle buluşacak.</w:t>
      </w:r>
    </w:p>
    <w:p w14:paraId="2C470AD1" w14:textId="77777777" w:rsidR="00687A36" w:rsidRPr="00A51AF2" w:rsidRDefault="00687A36">
      <w:pPr>
        <w:jc w:val="center"/>
        <w:rPr>
          <w:sz w:val="24"/>
          <w:szCs w:val="24"/>
        </w:rPr>
      </w:pPr>
    </w:p>
    <w:p w14:paraId="3C76C4EC" w14:textId="77777777" w:rsidR="00687A36" w:rsidRPr="00A51AF2" w:rsidRDefault="00000000">
      <w:pPr>
        <w:jc w:val="center"/>
        <w:rPr>
          <w:b/>
          <w:bCs/>
          <w:sz w:val="24"/>
          <w:szCs w:val="24"/>
        </w:rPr>
      </w:pPr>
      <w:r w:rsidRPr="00A51AF2">
        <w:rPr>
          <w:noProof/>
          <w:sz w:val="24"/>
          <w:szCs w:val="24"/>
        </w:rPr>
        <w:drawing>
          <wp:inline distT="114300" distB="114300" distL="114300" distR="114300" wp14:anchorId="043C9EF0" wp14:editId="24AA11DD">
            <wp:extent cx="4710113" cy="3274560"/>
            <wp:effectExtent l="0" t="0" r="0" b="0"/>
            <wp:docPr id="3"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6"/>
                    <a:srcRect t="286" b="286"/>
                    <a:stretch>
                      <a:fillRect/>
                    </a:stretch>
                  </pic:blipFill>
                  <pic:spPr>
                    <a:xfrm>
                      <a:off x="0" y="0"/>
                      <a:ext cx="4710113" cy="3274560"/>
                    </a:xfrm>
                    <a:prstGeom prst="rect">
                      <a:avLst/>
                    </a:prstGeom>
                    <a:ln/>
                  </pic:spPr>
                </pic:pic>
              </a:graphicData>
            </a:graphic>
          </wp:inline>
        </w:drawing>
      </w:r>
    </w:p>
    <w:p w14:paraId="336D7923" w14:textId="77777777" w:rsidR="00687A36" w:rsidRPr="00A51AF2" w:rsidRDefault="00000000">
      <w:pPr>
        <w:spacing w:before="240" w:after="240"/>
        <w:jc w:val="center"/>
        <w:rPr>
          <w:b/>
          <w:bCs/>
          <w:sz w:val="24"/>
          <w:szCs w:val="24"/>
        </w:rPr>
      </w:pPr>
      <w:r w:rsidRPr="00A51AF2">
        <w:rPr>
          <w:b/>
          <w:bCs/>
          <w:sz w:val="24"/>
          <w:szCs w:val="24"/>
        </w:rPr>
        <w:t>Miles Morales İçin Eve Dönüş Çok Zor</w:t>
      </w:r>
    </w:p>
    <w:p w14:paraId="09CD00AB" w14:textId="77777777" w:rsidR="00687A36" w:rsidRDefault="00000000">
      <w:pPr>
        <w:spacing w:before="240" w:after="240"/>
        <w:jc w:val="center"/>
        <w:rPr>
          <w:sz w:val="24"/>
          <w:szCs w:val="24"/>
        </w:rPr>
      </w:pPr>
      <w:r w:rsidRPr="00A51AF2">
        <w:rPr>
          <w:sz w:val="24"/>
          <w:szCs w:val="24"/>
        </w:rPr>
        <w:t>Miguel O’Hara’nın liderliğindeki Spider Society tarafından avlanan ve en yakın gördüğü kişiler tarafından hayal kırıklığına uğrayan Miles Morales, eve dönüş yolunu bulabilmek için Örümcek Evreni’nin en tehlikeli noktalarına sürüklenir. Bu yolculukta yalnızca düşmanlarıyla değil, kendi seçimlerinin sonuçlarıyla da yüzleşmek zorunda kalır.</w:t>
      </w:r>
    </w:p>
    <w:p w14:paraId="1E9ED596" w14:textId="77777777" w:rsidR="00A51AF2" w:rsidRDefault="00A51AF2">
      <w:pPr>
        <w:spacing w:before="240" w:after="240"/>
        <w:jc w:val="center"/>
        <w:rPr>
          <w:sz w:val="24"/>
          <w:szCs w:val="24"/>
        </w:rPr>
      </w:pPr>
    </w:p>
    <w:p w14:paraId="16C1BAF6" w14:textId="77777777" w:rsidR="00A51AF2" w:rsidRDefault="00A51AF2">
      <w:pPr>
        <w:spacing w:before="240" w:after="240"/>
        <w:jc w:val="center"/>
        <w:rPr>
          <w:sz w:val="24"/>
          <w:szCs w:val="24"/>
        </w:rPr>
      </w:pPr>
    </w:p>
    <w:p w14:paraId="02A242A5" w14:textId="77777777" w:rsidR="00A51AF2" w:rsidRPr="00A51AF2" w:rsidRDefault="00A51AF2">
      <w:pPr>
        <w:spacing w:before="240" w:after="240"/>
        <w:jc w:val="center"/>
        <w:rPr>
          <w:sz w:val="24"/>
          <w:szCs w:val="24"/>
        </w:rPr>
      </w:pPr>
    </w:p>
    <w:p w14:paraId="189F6881" w14:textId="77777777" w:rsidR="00687A36" w:rsidRDefault="00000000">
      <w:pPr>
        <w:spacing w:before="240" w:after="240"/>
        <w:jc w:val="center"/>
        <w:rPr>
          <w:sz w:val="24"/>
          <w:szCs w:val="24"/>
        </w:rPr>
      </w:pPr>
      <w:r w:rsidRPr="00A51AF2">
        <w:rPr>
          <w:noProof/>
          <w:sz w:val="24"/>
          <w:szCs w:val="24"/>
        </w:rPr>
        <w:drawing>
          <wp:inline distT="114300" distB="114300" distL="114300" distR="114300" wp14:anchorId="2B7C195D" wp14:editId="52E5C29A">
            <wp:extent cx="4059228" cy="2831148"/>
            <wp:effectExtent l="0" t="0" r="0" b="0"/>
            <wp:docPr id="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7"/>
                    <a:srcRect t="48" b="48"/>
                    <a:stretch>
                      <a:fillRect/>
                    </a:stretch>
                  </pic:blipFill>
                  <pic:spPr>
                    <a:xfrm>
                      <a:off x="0" y="0"/>
                      <a:ext cx="4059228" cy="2831148"/>
                    </a:xfrm>
                    <a:prstGeom prst="rect">
                      <a:avLst/>
                    </a:prstGeom>
                    <a:ln/>
                  </pic:spPr>
                </pic:pic>
              </a:graphicData>
            </a:graphic>
          </wp:inline>
        </w:drawing>
      </w:r>
    </w:p>
    <w:p w14:paraId="3678E22C" w14:textId="77777777" w:rsidR="00687A36" w:rsidRPr="00A51AF2" w:rsidRDefault="00000000">
      <w:pPr>
        <w:spacing w:before="240" w:after="240"/>
        <w:jc w:val="center"/>
        <w:rPr>
          <w:b/>
          <w:bCs/>
          <w:sz w:val="24"/>
          <w:szCs w:val="24"/>
        </w:rPr>
      </w:pPr>
      <w:r w:rsidRPr="00A51AF2">
        <w:rPr>
          <w:b/>
          <w:bCs/>
          <w:sz w:val="24"/>
          <w:szCs w:val="24"/>
        </w:rPr>
        <w:t>Zaman ve Mekanın Ötesinde Bir Mücadele</w:t>
      </w:r>
    </w:p>
    <w:p w14:paraId="56898C7F" w14:textId="77777777" w:rsidR="00687A36" w:rsidRPr="00A51AF2" w:rsidRDefault="00000000">
      <w:pPr>
        <w:spacing w:before="240" w:after="240"/>
        <w:jc w:val="center"/>
        <w:rPr>
          <w:sz w:val="24"/>
          <w:szCs w:val="24"/>
        </w:rPr>
      </w:pPr>
      <w:r w:rsidRPr="00A51AF2">
        <w:rPr>
          <w:sz w:val="24"/>
          <w:szCs w:val="24"/>
        </w:rPr>
        <w:t>Ailesinin tehlikede olduğunu bilen Miles için artık her saniye kritiktir. Parçalanan bağları yeniden kurmak ve sevdiklerini korumak için zaman ve mekanın sınırlarını zorlayan genç kahraman, bugüne kadarki en büyük sınavıyla karşı karşıya kalır. Bu final, sadece bir süper kahraman hikayesi değil; Miles’ın kimliğiyle, ailesiyle ve sorumluluklarıyla yüzleştiği bir kapanış sunuyor.</w:t>
      </w:r>
    </w:p>
    <w:p w14:paraId="75DFCE28" w14:textId="77777777" w:rsidR="00687A36" w:rsidRPr="00A51AF2" w:rsidRDefault="00000000">
      <w:pPr>
        <w:spacing w:before="240" w:after="240"/>
        <w:jc w:val="center"/>
        <w:rPr>
          <w:sz w:val="24"/>
          <w:szCs w:val="24"/>
        </w:rPr>
      </w:pPr>
      <w:r w:rsidRPr="00A51AF2">
        <w:rPr>
          <w:noProof/>
          <w:sz w:val="24"/>
          <w:szCs w:val="24"/>
        </w:rPr>
        <w:drawing>
          <wp:inline distT="114300" distB="114300" distL="114300" distR="114300" wp14:anchorId="5367622A" wp14:editId="402DC564">
            <wp:extent cx="4100513" cy="2848673"/>
            <wp:effectExtent l="0" t="0" r="0" b="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4100513" cy="2848673"/>
                    </a:xfrm>
                    <a:prstGeom prst="rect">
                      <a:avLst/>
                    </a:prstGeom>
                    <a:ln/>
                  </pic:spPr>
                </pic:pic>
              </a:graphicData>
            </a:graphic>
          </wp:inline>
        </w:drawing>
      </w:r>
    </w:p>
    <w:p w14:paraId="25F4D58F" w14:textId="77777777" w:rsidR="00687A36" w:rsidRPr="00A51AF2" w:rsidRDefault="00687A36">
      <w:pPr>
        <w:rPr>
          <w:b/>
          <w:bCs/>
          <w:sz w:val="24"/>
          <w:szCs w:val="24"/>
        </w:rPr>
      </w:pPr>
    </w:p>
    <w:p w14:paraId="03CF81A7" w14:textId="77777777" w:rsidR="00687A36" w:rsidRPr="00A51AF2" w:rsidRDefault="00000000">
      <w:pPr>
        <w:jc w:val="center"/>
        <w:rPr>
          <w:b/>
          <w:bCs/>
          <w:sz w:val="24"/>
          <w:szCs w:val="24"/>
        </w:rPr>
      </w:pPr>
      <w:r w:rsidRPr="00A51AF2">
        <w:rPr>
          <w:b/>
          <w:bCs/>
          <w:sz w:val="24"/>
          <w:szCs w:val="24"/>
        </w:rPr>
        <w:t>Sony Pictures Animation sunar:</w:t>
      </w:r>
    </w:p>
    <w:p w14:paraId="4AAD85C3" w14:textId="77777777" w:rsidR="00687A36" w:rsidRPr="00A51AF2" w:rsidRDefault="00000000">
      <w:pPr>
        <w:jc w:val="center"/>
        <w:rPr>
          <w:sz w:val="24"/>
          <w:szCs w:val="24"/>
        </w:rPr>
      </w:pPr>
      <w:r w:rsidRPr="00A51AF2">
        <w:rPr>
          <w:b/>
          <w:bCs/>
          <w:sz w:val="24"/>
          <w:szCs w:val="24"/>
        </w:rPr>
        <w:br/>
        <w:t>Marvel Entertainment, Pascal Pictures ve Lord Miller Production</w:t>
      </w:r>
      <w:r w:rsidRPr="00A51AF2">
        <w:rPr>
          <w:sz w:val="24"/>
          <w:szCs w:val="24"/>
        </w:rPr>
        <w:t xml:space="preserve"> ortak yapımı.</w:t>
      </w:r>
    </w:p>
    <w:p w14:paraId="7DF16D1B" w14:textId="77777777" w:rsidR="00687A36" w:rsidRPr="00A51AF2" w:rsidRDefault="00687A36">
      <w:pPr>
        <w:jc w:val="center"/>
        <w:rPr>
          <w:sz w:val="24"/>
          <w:szCs w:val="24"/>
        </w:rPr>
      </w:pPr>
    </w:p>
    <w:p w14:paraId="31F3AF94" w14:textId="77777777" w:rsidR="00687A36" w:rsidRPr="00A51AF2" w:rsidRDefault="00000000">
      <w:pPr>
        <w:jc w:val="center"/>
        <w:rPr>
          <w:sz w:val="24"/>
          <w:szCs w:val="24"/>
        </w:rPr>
      </w:pPr>
      <w:r w:rsidRPr="00A51AF2">
        <w:rPr>
          <w:b/>
          <w:bCs/>
          <w:sz w:val="24"/>
          <w:szCs w:val="24"/>
        </w:rPr>
        <w:t>Yönetmen:</w:t>
      </w:r>
      <w:r w:rsidRPr="00A51AF2">
        <w:rPr>
          <w:sz w:val="24"/>
          <w:szCs w:val="24"/>
        </w:rPr>
        <w:t xml:space="preserve"> Bob Persichetti &amp; Justin K. Thompson</w:t>
      </w:r>
      <w:r w:rsidRPr="00A51AF2">
        <w:rPr>
          <w:sz w:val="24"/>
          <w:szCs w:val="24"/>
        </w:rPr>
        <w:br/>
      </w:r>
      <w:r w:rsidRPr="00A51AF2">
        <w:rPr>
          <w:b/>
          <w:bCs/>
          <w:sz w:val="24"/>
          <w:szCs w:val="24"/>
        </w:rPr>
        <w:t>Senaryo:</w:t>
      </w:r>
      <w:r w:rsidRPr="00A51AF2">
        <w:rPr>
          <w:sz w:val="24"/>
          <w:szCs w:val="24"/>
        </w:rPr>
        <w:t xml:space="preserve"> Phil Lord, Christopher Miller &amp; David Callaham</w:t>
      </w:r>
      <w:r w:rsidRPr="00A51AF2">
        <w:rPr>
          <w:sz w:val="24"/>
          <w:szCs w:val="24"/>
        </w:rPr>
        <w:br/>
      </w:r>
      <w:r w:rsidRPr="00A51AF2">
        <w:rPr>
          <w:b/>
          <w:bCs/>
          <w:sz w:val="24"/>
          <w:szCs w:val="24"/>
        </w:rPr>
        <w:t>Kaynak:</w:t>
      </w:r>
      <w:r w:rsidRPr="00A51AF2">
        <w:rPr>
          <w:sz w:val="24"/>
          <w:szCs w:val="24"/>
        </w:rPr>
        <w:t xml:space="preserve"> Marvel Comics</w:t>
      </w:r>
    </w:p>
    <w:p w14:paraId="6CA38386" w14:textId="77777777" w:rsidR="00687A36" w:rsidRPr="00A51AF2" w:rsidRDefault="00687A36">
      <w:pPr>
        <w:jc w:val="center"/>
        <w:rPr>
          <w:sz w:val="24"/>
          <w:szCs w:val="24"/>
        </w:rPr>
      </w:pPr>
    </w:p>
    <w:p w14:paraId="57F9A5D0" w14:textId="77777777" w:rsidR="00687A36" w:rsidRPr="00A51AF2" w:rsidRDefault="00000000">
      <w:pPr>
        <w:jc w:val="center"/>
        <w:rPr>
          <w:sz w:val="24"/>
          <w:szCs w:val="24"/>
        </w:rPr>
      </w:pPr>
      <w:r w:rsidRPr="00A51AF2">
        <w:rPr>
          <w:b/>
          <w:bCs/>
          <w:sz w:val="24"/>
          <w:szCs w:val="24"/>
        </w:rPr>
        <w:t>Yapımcılar:</w:t>
      </w:r>
      <w:r w:rsidRPr="00A51AF2">
        <w:rPr>
          <w:sz w:val="24"/>
          <w:szCs w:val="24"/>
        </w:rPr>
        <w:t xml:space="preserve"> Phil Lord, Christopher Miller, Amy Pascal, Avi Arad, Jinko Gotoh</w:t>
      </w:r>
      <w:r w:rsidRPr="00A51AF2">
        <w:rPr>
          <w:sz w:val="24"/>
          <w:szCs w:val="24"/>
        </w:rPr>
        <w:br/>
      </w:r>
      <w:r w:rsidRPr="00A51AF2">
        <w:rPr>
          <w:b/>
          <w:bCs/>
          <w:sz w:val="24"/>
          <w:szCs w:val="24"/>
        </w:rPr>
        <w:t>Yürütücü Yapımcılar:</w:t>
      </w:r>
      <w:r w:rsidRPr="00A51AF2">
        <w:rPr>
          <w:sz w:val="24"/>
          <w:szCs w:val="24"/>
        </w:rPr>
        <w:t xml:space="preserve"> Aditya Sood, Christina Steinberg</w:t>
      </w:r>
    </w:p>
    <w:p w14:paraId="1F5AF967" w14:textId="77777777" w:rsidR="00687A36" w:rsidRPr="00A51AF2" w:rsidRDefault="00687A36">
      <w:pPr>
        <w:jc w:val="center"/>
        <w:rPr>
          <w:sz w:val="24"/>
          <w:szCs w:val="24"/>
        </w:rPr>
      </w:pPr>
    </w:p>
    <w:p w14:paraId="72460BB9" w14:textId="77777777" w:rsidR="00687A36" w:rsidRPr="00A51AF2" w:rsidRDefault="00000000">
      <w:pPr>
        <w:jc w:val="center"/>
        <w:rPr>
          <w:b/>
          <w:bCs/>
          <w:sz w:val="24"/>
          <w:szCs w:val="24"/>
        </w:rPr>
      </w:pPr>
      <w:r w:rsidRPr="00A51AF2">
        <w:rPr>
          <w:b/>
          <w:bCs/>
          <w:sz w:val="24"/>
          <w:szCs w:val="24"/>
        </w:rPr>
        <w:t>‘Örümcek-Adam: Örümcek Evreninin Ötesinde’, 18 Haziran 2027’de TME Films dağıtımıyla sinemalarda!</w:t>
      </w:r>
    </w:p>
    <w:sectPr w:rsidR="00687A36" w:rsidRPr="00A51AF2">
      <w:headerReference w:type="default" r:id="rId9"/>
      <w:footerReference w:type="default" r:id="rId10"/>
      <w:headerReference w:type="first" r:id="rId11"/>
      <w:footerReference w:type="first" r:id="rId12"/>
      <w:pgSz w:w="12240" w:h="15840"/>
      <w:pgMar w:top="1797" w:right="1134" w:bottom="765" w:left="1134"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D8465" w14:textId="77777777" w:rsidR="006C24CB" w:rsidRDefault="006C24CB">
      <w:r>
        <w:separator/>
      </w:r>
    </w:p>
  </w:endnote>
  <w:endnote w:type="continuationSeparator" w:id="0">
    <w:p w14:paraId="4A7FD202" w14:textId="77777777" w:rsidR="006C24CB" w:rsidRDefault="006C2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1" w:fontKey="{DE9EABB5-A104-4B42-ACC7-F828DCB9DAEF}"/>
  </w:font>
  <w:font w:name="Calibri">
    <w:panose1 w:val="020F0502020204030204"/>
    <w:charset w:val="00"/>
    <w:family w:val="swiss"/>
    <w:pitch w:val="variable"/>
    <w:sig w:usb0="E4002EFF" w:usb1="C200247B" w:usb2="00000009" w:usb3="00000000" w:csb0="000001FF" w:csb1="00000000"/>
    <w:embedRegular r:id="rId2" w:fontKey="{C84A7951-5145-4F86-934E-9C917221767F}"/>
  </w:font>
  <w:font w:name="Cambria">
    <w:panose1 w:val="02040503050406030204"/>
    <w:charset w:val="00"/>
    <w:family w:val="roman"/>
    <w:pitch w:val="variable"/>
    <w:sig w:usb0="E00006FF" w:usb1="420024FF" w:usb2="02000000" w:usb3="00000000" w:csb0="0000019F" w:csb1="00000000"/>
    <w:embedRegular r:id="rId3" w:fontKey="{284BAAEC-1C93-49AB-A732-155244BFC74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F4BDE" w14:textId="77777777" w:rsidR="00687A36" w:rsidRDefault="00000000">
    <w:pPr>
      <w:pBdr>
        <w:top w:val="nil"/>
        <w:left w:val="nil"/>
        <w:bottom w:val="nil"/>
        <w:right w:val="nil"/>
        <w:between w:val="nil"/>
      </w:pBdr>
      <w:tabs>
        <w:tab w:val="center" w:pos="4153"/>
        <w:tab w:val="right" w:pos="8306"/>
      </w:tabs>
      <w:rPr>
        <w:color w:val="000000"/>
        <w:sz w:val="16"/>
        <w:szCs w:val="16"/>
      </w:rPr>
    </w:pPr>
    <w:r>
      <w:rPr>
        <w:color w:val="595959"/>
        <w:sz w:val="16"/>
        <w:szCs w:val="16"/>
      </w:rPr>
      <w:t xml:space="preserve">                                                                           </w:t>
    </w:r>
    <w:r>
      <w:rPr>
        <w:b/>
        <w:bCs/>
        <w:color w:val="595959"/>
        <w:sz w:val="16"/>
        <w:szCs w:val="16"/>
      </w:rPr>
      <w:t xml:space="preserve">      </w:t>
    </w:r>
    <w:r>
      <w:rPr>
        <w:color w:val="595959"/>
        <w:sz w:val="16"/>
        <w:szCs w:val="16"/>
      </w:rPr>
      <w:t>PPR Medya ve İletişim Anonim Şirketi</w:t>
    </w:r>
  </w:p>
  <w:p w14:paraId="5DFE315A" w14:textId="77777777" w:rsidR="00687A36" w:rsidRDefault="00000000">
    <w:pPr>
      <w:pBdr>
        <w:top w:val="nil"/>
        <w:left w:val="nil"/>
        <w:bottom w:val="nil"/>
        <w:right w:val="nil"/>
        <w:between w:val="nil"/>
      </w:pBdr>
      <w:tabs>
        <w:tab w:val="center" w:pos="4153"/>
        <w:tab w:val="right" w:pos="8306"/>
      </w:tabs>
      <w:jc w:val="center"/>
      <w:rPr>
        <w:color w:val="595959"/>
        <w:sz w:val="16"/>
        <w:szCs w:val="16"/>
      </w:rPr>
    </w:pPr>
    <w:hyperlink r:id="rId1">
      <w:r>
        <w:rPr>
          <w:color w:val="595959"/>
          <w:sz w:val="16"/>
          <w:szCs w:val="16"/>
        </w:rPr>
        <w:t>ppr</w:t>
      </w:r>
    </w:hyperlink>
    <w:hyperlink r:id="rId2">
      <w:r>
        <w:rPr>
          <w:color w:val="595959"/>
          <w:sz w:val="16"/>
          <w:szCs w:val="16"/>
        </w:rPr>
        <w:t>@</w:t>
      </w:r>
    </w:hyperlink>
    <w:hyperlink r:id="rId3">
      <w:r>
        <w:rPr>
          <w:color w:val="595959"/>
          <w:sz w:val="16"/>
          <w:szCs w:val="16"/>
        </w:rPr>
        <w:t>ppr</w:t>
      </w:r>
    </w:hyperlink>
    <w:hyperlink r:id="rId4">
      <w:r>
        <w:rPr>
          <w:color w:val="595959"/>
          <w:sz w:val="16"/>
          <w:szCs w:val="16"/>
        </w:rPr>
        <w:t>.</w:t>
      </w:r>
    </w:hyperlink>
    <w:hyperlink r:id="rId5">
      <w:r>
        <w:rPr>
          <w:color w:val="595959"/>
          <w:sz w:val="16"/>
          <w:szCs w:val="16"/>
        </w:rPr>
        <w:t>com</w:t>
      </w:r>
    </w:hyperlink>
    <w:hyperlink r:id="rId6">
      <w:r>
        <w:rPr>
          <w:color w:val="595959"/>
          <w:sz w:val="16"/>
          <w:szCs w:val="16"/>
        </w:rPr>
        <w:t>.</w:t>
      </w:r>
    </w:hyperlink>
    <w:r>
      <w:rPr>
        <w:color w:val="595959"/>
        <w:sz w:val="16"/>
        <w:szCs w:val="16"/>
      </w:rPr>
      <w:t>tr</w:t>
    </w:r>
  </w:p>
  <w:p w14:paraId="7BB84240" w14:textId="77777777" w:rsidR="00687A36" w:rsidRDefault="00687A36">
    <w:pPr>
      <w:pBdr>
        <w:top w:val="nil"/>
        <w:left w:val="nil"/>
        <w:bottom w:val="nil"/>
        <w:right w:val="nil"/>
        <w:between w:val="nil"/>
      </w:pBdr>
      <w:tabs>
        <w:tab w:val="center" w:pos="4153"/>
        <w:tab w:val="right" w:pos="8306"/>
      </w:tabs>
      <w:rPr>
        <w:color w:val="595959"/>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E5DD5" w14:textId="77777777" w:rsidR="00687A36" w:rsidRDefault="00687A3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726D7" w14:textId="77777777" w:rsidR="006C24CB" w:rsidRDefault="006C24CB">
      <w:r>
        <w:separator/>
      </w:r>
    </w:p>
  </w:footnote>
  <w:footnote w:type="continuationSeparator" w:id="0">
    <w:p w14:paraId="0F79316B" w14:textId="77777777" w:rsidR="006C24CB" w:rsidRDefault="006C24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C9B9B" w14:textId="77777777" w:rsidR="00687A36" w:rsidRDefault="00000000">
    <w:pPr>
      <w:pBdr>
        <w:top w:val="none" w:sz="0" w:space="0" w:color="000000"/>
        <w:left w:val="none" w:sz="0" w:space="0" w:color="000000"/>
        <w:bottom w:val="single" w:sz="4" w:space="1" w:color="000000"/>
        <w:right w:val="none" w:sz="0" w:space="0" w:color="000000"/>
        <w:between w:val="nil"/>
      </w:pBdr>
      <w:tabs>
        <w:tab w:val="center" w:pos="4153"/>
        <w:tab w:val="right" w:pos="8306"/>
      </w:tabs>
      <w:rPr>
        <w:color w:val="000000"/>
      </w:rPr>
    </w:pPr>
    <w:r>
      <w:rPr>
        <w:noProof/>
        <w:color w:val="000000"/>
      </w:rPr>
      <w:drawing>
        <wp:inline distT="0" distB="0" distL="114300" distR="114300" wp14:anchorId="3F9D511E" wp14:editId="113DBEB3">
          <wp:extent cx="1028700" cy="1019175"/>
          <wp:effectExtent l="0" t="0" r="0" b="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t="463" b="463"/>
                  <a:stretch>
                    <a:fillRect/>
                  </a:stretch>
                </pic:blipFill>
                <pic:spPr>
                  <a:xfrm>
                    <a:off x="0" y="0"/>
                    <a:ext cx="1028700" cy="1019175"/>
                  </a:xfrm>
                  <a:prstGeom prst="rect">
                    <a:avLst/>
                  </a:prstGeom>
                  <a:ln/>
                </pic:spPr>
              </pic:pic>
            </a:graphicData>
          </a:graphic>
        </wp:inline>
      </w:drawing>
    </w:r>
    <w:r>
      <w:rPr>
        <w:color w:val="000000"/>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12F9D" w14:textId="77777777" w:rsidR="00687A36" w:rsidRDefault="00687A3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A36"/>
    <w:rsid w:val="00687A36"/>
    <w:rsid w:val="006C24CB"/>
    <w:rsid w:val="009879F9"/>
    <w:rsid w:val="00A51AF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9758C"/>
  <w15:docId w15:val="{C84D31F0-6F2D-46EB-B551-E510CA708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80" w:after="120"/>
      <w:outlineLvl w:val="0"/>
    </w:pPr>
    <w:rPr>
      <w:b/>
      <w:bCs/>
      <w:sz w:val="48"/>
      <w:szCs w:val="48"/>
    </w:rPr>
  </w:style>
  <w:style w:type="paragraph" w:styleId="Balk2">
    <w:name w:val="heading 2"/>
    <w:basedOn w:val="Normal"/>
    <w:next w:val="Normal"/>
    <w:uiPriority w:val="9"/>
    <w:semiHidden/>
    <w:unhideWhenUsed/>
    <w:qFormat/>
    <w:pPr>
      <w:keepNext/>
      <w:keepLines/>
      <w:spacing w:before="360" w:after="80"/>
      <w:outlineLvl w:val="1"/>
    </w:pPr>
    <w:rPr>
      <w:b/>
      <w:bCs/>
      <w:sz w:val="36"/>
      <w:szCs w:val="36"/>
    </w:rPr>
  </w:style>
  <w:style w:type="paragraph" w:styleId="Balk3">
    <w:name w:val="heading 3"/>
    <w:basedOn w:val="Normal"/>
    <w:next w:val="Normal"/>
    <w:uiPriority w:val="9"/>
    <w:semiHidden/>
    <w:unhideWhenUsed/>
    <w:qFormat/>
    <w:pPr>
      <w:keepNext/>
      <w:keepLines/>
      <w:spacing w:before="280" w:after="80"/>
      <w:outlineLvl w:val="2"/>
    </w:pPr>
    <w:rPr>
      <w:b/>
      <w:bCs/>
      <w:sz w:val="28"/>
      <w:szCs w:val="28"/>
    </w:rPr>
  </w:style>
  <w:style w:type="paragraph" w:styleId="Balk4">
    <w:name w:val="heading 4"/>
    <w:basedOn w:val="Normal"/>
    <w:next w:val="Normal"/>
    <w:uiPriority w:val="9"/>
    <w:semiHidden/>
    <w:unhideWhenUsed/>
    <w:qFormat/>
    <w:pPr>
      <w:keepNext/>
      <w:keepLines/>
      <w:spacing w:before="240" w:after="40"/>
      <w:outlineLvl w:val="3"/>
    </w:pPr>
    <w:rPr>
      <w:b/>
      <w:bCs/>
      <w:sz w:val="24"/>
      <w:szCs w:val="24"/>
    </w:rPr>
  </w:style>
  <w:style w:type="paragraph" w:styleId="Balk5">
    <w:name w:val="heading 5"/>
    <w:basedOn w:val="Normal"/>
    <w:next w:val="Normal"/>
    <w:uiPriority w:val="9"/>
    <w:semiHidden/>
    <w:unhideWhenUsed/>
    <w:qFormat/>
    <w:pPr>
      <w:keepNext/>
      <w:keepLines/>
      <w:spacing w:before="220" w:after="40"/>
      <w:outlineLvl w:val="4"/>
    </w:pPr>
    <w:rPr>
      <w:b/>
      <w:bCs/>
      <w:sz w:val="22"/>
      <w:szCs w:val="22"/>
    </w:rPr>
  </w:style>
  <w:style w:type="paragraph" w:styleId="Balk6">
    <w:name w:val="heading 6"/>
    <w:basedOn w:val="Normal"/>
    <w:next w:val="Normal"/>
    <w:uiPriority w:val="9"/>
    <w:semiHidden/>
    <w:unhideWhenUsed/>
    <w:qFormat/>
    <w:pPr>
      <w:keepNext/>
      <w:keepLines/>
      <w:spacing w:before="200" w:after="40"/>
      <w:outlineLvl w:val="5"/>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keepNext/>
      <w:keepLines/>
      <w:spacing w:before="480" w:after="120"/>
    </w:pPr>
    <w:rPr>
      <w:b/>
      <w:bCs/>
      <w:sz w:val="72"/>
      <w:szCs w:val="72"/>
    </w:rPr>
  </w:style>
  <w:style w:type="paragraph" w:styleId="Altyaz">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3" Type="http://schemas.openxmlformats.org/officeDocument/2006/relationships/hyperlink" Target="mailto:PPR@PPR.COM.TR" TargetMode="External"/><Relationship Id="rId2" Type="http://schemas.openxmlformats.org/officeDocument/2006/relationships/hyperlink" Target="mailto:PPR@PPR.COM.TR" TargetMode="External"/><Relationship Id="rId1" Type="http://schemas.openxmlformats.org/officeDocument/2006/relationships/hyperlink" Target="mailto:PPR@PPR.COM.TR" TargetMode="External"/><Relationship Id="rId6" Type="http://schemas.openxmlformats.org/officeDocument/2006/relationships/hyperlink" Target="mailto:PPR@PPR.COM.TR" TargetMode="External"/><Relationship Id="rId5" Type="http://schemas.openxmlformats.org/officeDocument/2006/relationships/hyperlink" Target="mailto:PPR@PPR.COM.TR" TargetMode="External"/><Relationship Id="rId4" Type="http://schemas.openxmlformats.org/officeDocument/2006/relationships/hyperlink" Target="mailto:PPR@PPR.COM.T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257</Words>
  <Characters>1465</Characters>
  <Application>Microsoft Office Word</Application>
  <DocSecurity>0</DocSecurity>
  <Lines>12</Lines>
  <Paragraphs>3</Paragraphs>
  <ScaleCrop>false</ScaleCrop>
  <Company/>
  <LinksUpToDate>false</LinksUpToDate>
  <CharactersWithSpaces>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Sadi Cilingir</cp:lastModifiedBy>
  <cp:revision>2</cp:revision>
  <dcterms:created xsi:type="dcterms:W3CDTF">2026-07-24T18:28:00Z</dcterms:created>
  <dcterms:modified xsi:type="dcterms:W3CDTF">2026-07-24T18:30:00Z</dcterms:modified>
</cp:coreProperties>
</file>