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F13D24" w14:textId="77777777" w:rsidR="00687E62" w:rsidRPr="00687E62" w:rsidRDefault="00687E62" w:rsidP="00687E62">
      <w:pPr>
        <w:pStyle w:val="AralkYok"/>
        <w:jc w:val="center"/>
        <w:rPr>
          <w:b/>
          <w:bCs/>
          <w:sz w:val="24"/>
          <w:szCs w:val="24"/>
        </w:rPr>
      </w:pPr>
    </w:p>
    <w:p w14:paraId="561E7F95" w14:textId="52F485E5" w:rsidR="00106D34" w:rsidRPr="00687E62" w:rsidRDefault="00687E62" w:rsidP="00687E62">
      <w:pPr>
        <w:pStyle w:val="AralkYok"/>
        <w:jc w:val="center"/>
        <w:rPr>
          <w:b/>
          <w:bCs/>
          <w:sz w:val="40"/>
          <w:szCs w:val="40"/>
        </w:rPr>
      </w:pPr>
      <w:r w:rsidRPr="00687E62">
        <w:rPr>
          <w:b/>
          <w:bCs/>
          <w:sz w:val="40"/>
          <w:szCs w:val="40"/>
        </w:rPr>
        <w:t>Zamanın Durduğu Bir Korku Deneyimi: "Lee Cronin’den Mumya" Filminin Ön Gösterimi 4</w:t>
      </w:r>
      <w:r w:rsidR="003E0C8D">
        <w:rPr>
          <w:b/>
          <w:bCs/>
          <w:sz w:val="40"/>
          <w:szCs w:val="40"/>
        </w:rPr>
        <w:t>DX</w:t>
      </w:r>
      <w:r w:rsidRPr="00687E62">
        <w:rPr>
          <w:b/>
          <w:bCs/>
          <w:sz w:val="40"/>
          <w:szCs w:val="40"/>
        </w:rPr>
        <w:t xml:space="preserve"> Teknolojisiyle Paribu Cineverse İstinye’de Gerçekleşti</w:t>
      </w:r>
    </w:p>
    <w:p w14:paraId="6B1160DA" w14:textId="77777777" w:rsidR="00106D34" w:rsidRPr="00687E62" w:rsidRDefault="00106D34" w:rsidP="00687E62">
      <w:pPr>
        <w:pStyle w:val="AralkYok"/>
        <w:rPr>
          <w:sz w:val="24"/>
          <w:szCs w:val="24"/>
        </w:rPr>
      </w:pPr>
    </w:p>
    <w:p w14:paraId="14BD705A" w14:textId="77777777" w:rsidR="00106D34" w:rsidRPr="00687E62" w:rsidRDefault="00EA06F4" w:rsidP="00687E62">
      <w:pPr>
        <w:pStyle w:val="AralkYok"/>
        <w:rPr>
          <w:sz w:val="28"/>
          <w:szCs w:val="28"/>
        </w:rPr>
      </w:pPr>
      <w:r w:rsidRPr="00687E62">
        <w:rPr>
          <w:b/>
          <w:bCs/>
          <w:sz w:val="28"/>
          <w:szCs w:val="28"/>
        </w:rPr>
        <w:t>Sekiz yıl önce çölde iz bırakmadan kaybolan kızlarının aniden geri dönmesiyle hayatları değişen bir ailenin korku dolu hikâyesini konu alan "Lee Cronin’den Mumya", Paribu Cineverse İstinye’de 4DX teknolojisiyle düzenlenen özel bir gösterimle izleyicilerle buluştu.</w:t>
      </w:r>
    </w:p>
    <w:p w14:paraId="5DB860A7" w14:textId="77777777" w:rsidR="00687E62" w:rsidRDefault="00687E62" w:rsidP="00687E62">
      <w:pPr>
        <w:pStyle w:val="AralkYok"/>
        <w:rPr>
          <w:sz w:val="24"/>
          <w:szCs w:val="24"/>
        </w:rPr>
      </w:pPr>
    </w:p>
    <w:p w14:paraId="428BE890" w14:textId="00E148F4" w:rsidR="00106D34" w:rsidRDefault="00EA06F4" w:rsidP="00687E62">
      <w:pPr>
        <w:pStyle w:val="AralkYok"/>
        <w:rPr>
          <w:sz w:val="24"/>
          <w:szCs w:val="24"/>
        </w:rPr>
      </w:pPr>
      <w:r w:rsidRPr="00687E62">
        <w:rPr>
          <w:sz w:val="24"/>
          <w:szCs w:val="24"/>
        </w:rPr>
        <w:t xml:space="preserve">Paribu Cineverse, sinema dünyasının heyecanla beklediği yapımları izleyicilerle buluşturmaya devam ediyor. Modern korku sinemasının dikkat çeken isimlerinden Lee Cronin’in imzasını taşıyan </w:t>
      </w:r>
      <w:r w:rsidRPr="00687E62">
        <w:rPr>
          <w:b/>
          <w:bCs/>
          <w:sz w:val="24"/>
          <w:szCs w:val="24"/>
        </w:rPr>
        <w:t>Lee Cronin’den Mumya (Lee Cronin's The Mummy)</w:t>
      </w:r>
      <w:r w:rsidRPr="00687E62">
        <w:rPr>
          <w:sz w:val="24"/>
          <w:szCs w:val="24"/>
        </w:rPr>
        <w:t>, 14 Nisan Salı günü Paribu Cineverse İstinye’nin büyüleyici</w:t>
      </w:r>
      <w:r w:rsidRPr="00687E62">
        <w:rPr>
          <w:b/>
          <w:sz w:val="24"/>
          <w:szCs w:val="24"/>
        </w:rPr>
        <w:t xml:space="preserve"> 4DX salonunda düzenlenen</w:t>
      </w:r>
      <w:r w:rsidRPr="00687E62">
        <w:rPr>
          <w:sz w:val="24"/>
          <w:szCs w:val="24"/>
        </w:rPr>
        <w:t xml:space="preserve"> </w:t>
      </w:r>
      <w:r w:rsidRPr="00687E62">
        <w:rPr>
          <w:b/>
          <w:sz w:val="24"/>
          <w:szCs w:val="24"/>
        </w:rPr>
        <w:t>özel bir ön gösterimle</w:t>
      </w:r>
      <w:r w:rsidRPr="00687E62">
        <w:rPr>
          <w:sz w:val="24"/>
          <w:szCs w:val="24"/>
        </w:rPr>
        <w:t xml:space="preserve"> ilk kez izleyici karşısına çıktı. Ön gösterimde davetliler; hareketli koltuklar ve çevresel efektler eşliğinde, filmin gerilim dolu atmosferini vizyon öncesinde en gerçekçi haliyle deneyimlediler.</w:t>
      </w:r>
    </w:p>
    <w:p w14:paraId="6BC0589E" w14:textId="77777777" w:rsidR="00687E62" w:rsidRPr="00687E62" w:rsidRDefault="00687E62" w:rsidP="00687E62">
      <w:pPr>
        <w:pStyle w:val="AralkYok"/>
        <w:rPr>
          <w:sz w:val="24"/>
          <w:szCs w:val="24"/>
        </w:rPr>
      </w:pPr>
    </w:p>
    <w:p w14:paraId="0C65BB2D" w14:textId="77777777" w:rsidR="00106D34" w:rsidRDefault="00EA06F4" w:rsidP="00687E62">
      <w:pPr>
        <w:pStyle w:val="AralkYok"/>
        <w:rPr>
          <w:sz w:val="24"/>
          <w:szCs w:val="24"/>
        </w:rPr>
      </w:pPr>
      <w:r w:rsidRPr="00687E62">
        <w:rPr>
          <w:sz w:val="24"/>
          <w:szCs w:val="24"/>
        </w:rPr>
        <w:t>Yönetmen koltuğunda Lee Cronin’in oturduğu, başrollerini Jack Reynor, Laia Costa ve May Calamawy’nin paylaştığı film, izleyiciyi çölde başlayan karanlık bir gizeme davet ediyor. Gazeteci bir babanın küçük kızının çölde iz bırakmadan kaybolmasının üzerinden sekiz yıl geçmiştir. Kızın aniden ve açıklanamaz bir şekilde geri dönmesi, ailede başlangıçta büyük bir sevinç yaratsa da, bu dönüş beraberinde sıra dışı ve dehşet verici olayları da getirir.</w:t>
      </w:r>
    </w:p>
    <w:p w14:paraId="2C193702" w14:textId="77777777" w:rsidR="00687E62" w:rsidRPr="00687E62" w:rsidRDefault="00687E62" w:rsidP="00687E62">
      <w:pPr>
        <w:pStyle w:val="AralkYok"/>
        <w:rPr>
          <w:sz w:val="24"/>
          <w:szCs w:val="24"/>
        </w:rPr>
      </w:pPr>
    </w:p>
    <w:p w14:paraId="35CA5F2D" w14:textId="0E1E34F3" w:rsidR="00106D34" w:rsidRPr="00687E62" w:rsidRDefault="00EA06F4" w:rsidP="00687E62">
      <w:pPr>
        <w:pStyle w:val="AralkYok"/>
        <w:rPr>
          <w:sz w:val="24"/>
          <w:szCs w:val="24"/>
        </w:rPr>
      </w:pPr>
      <w:r w:rsidRPr="00687E62">
        <w:rPr>
          <w:b/>
          <w:bCs/>
          <w:sz w:val="24"/>
          <w:szCs w:val="24"/>
        </w:rPr>
        <w:t xml:space="preserve">Lee Cronin’den Mumya (Lee Cronin's The Mummy) </w:t>
      </w:r>
      <w:r w:rsidRPr="00687E62">
        <w:rPr>
          <w:sz w:val="24"/>
          <w:szCs w:val="24"/>
        </w:rPr>
        <w:t xml:space="preserve">filminin </w:t>
      </w:r>
      <w:hyperlink r:id="rId7">
        <w:r w:rsidRPr="00687E62">
          <w:rPr>
            <w:color w:val="000000" w:themeColor="text1"/>
            <w:sz w:val="24"/>
            <w:szCs w:val="24"/>
          </w:rPr>
          <w:t>fragmanını</w:t>
        </w:r>
      </w:hyperlink>
      <w:r w:rsidRPr="00687E62">
        <w:rPr>
          <w:color w:val="000000" w:themeColor="text1"/>
          <w:sz w:val="24"/>
          <w:szCs w:val="24"/>
        </w:rPr>
        <w:t xml:space="preserve"> </w:t>
      </w:r>
      <w:r w:rsidRPr="00687E62">
        <w:rPr>
          <w:sz w:val="24"/>
          <w:szCs w:val="24"/>
        </w:rPr>
        <w:t>buradan</w:t>
      </w:r>
      <w:r w:rsidR="00687E62">
        <w:rPr>
          <w:sz w:val="24"/>
          <w:szCs w:val="24"/>
        </w:rPr>
        <w:t xml:space="preserve"> </w:t>
      </w:r>
      <w:r w:rsidR="00687E62" w:rsidRPr="00687E62">
        <w:rPr>
          <w:color w:val="0070C0"/>
          <w:sz w:val="24"/>
          <w:szCs w:val="24"/>
        </w:rPr>
        <w:t>(</w:t>
      </w:r>
      <w:hyperlink r:id="rId8" w:history="1">
        <w:r w:rsidR="00687E62" w:rsidRPr="00687E62">
          <w:rPr>
            <w:rStyle w:val="Kpr"/>
            <w:color w:val="0070C0"/>
            <w:sz w:val="24"/>
            <w:szCs w:val="24"/>
          </w:rPr>
          <w:t>https://www.paribucineverse.com/korku-filmleri/lee-croninden-mumya-filmi-izle#</w:t>
        </w:r>
      </w:hyperlink>
      <w:r w:rsidR="00687E62" w:rsidRPr="00687E62">
        <w:rPr>
          <w:color w:val="0070C0"/>
          <w:sz w:val="24"/>
          <w:szCs w:val="24"/>
        </w:rPr>
        <w:t xml:space="preserve">) </w:t>
      </w:r>
      <w:r w:rsidRPr="00687E62">
        <w:rPr>
          <w:color w:val="0070C0"/>
          <w:sz w:val="24"/>
          <w:szCs w:val="24"/>
        </w:rPr>
        <w:t xml:space="preserve"> </w:t>
      </w:r>
      <w:r w:rsidRPr="00687E62">
        <w:rPr>
          <w:sz w:val="24"/>
          <w:szCs w:val="24"/>
        </w:rPr>
        <w:t>izleyebilirsiniz.</w:t>
      </w:r>
    </w:p>
    <w:p w14:paraId="2FB2132C" w14:textId="77777777" w:rsidR="00106D34" w:rsidRPr="00687E62" w:rsidRDefault="00106D34" w:rsidP="00687E62">
      <w:pPr>
        <w:pStyle w:val="AralkYok"/>
        <w:rPr>
          <w:sz w:val="24"/>
          <w:szCs w:val="24"/>
        </w:rPr>
      </w:pPr>
    </w:p>
    <w:p w14:paraId="5D963FF2" w14:textId="77777777" w:rsidR="00106D34" w:rsidRDefault="00EA06F4">
      <w:pPr>
        <w:jc w:val="both"/>
        <w:rPr>
          <w:b/>
          <w:bCs/>
          <w:sz w:val="20"/>
          <w:szCs w:val="20"/>
          <w:u w:val="single"/>
        </w:rPr>
      </w:pPr>
      <w:r>
        <w:rPr>
          <w:b/>
          <w:bCs/>
          <w:sz w:val="20"/>
          <w:szCs w:val="20"/>
          <w:u w:val="single"/>
        </w:rPr>
        <w:t>CGV Mars Cinema Group Hakkında:</w:t>
      </w:r>
    </w:p>
    <w:p w14:paraId="68201342" w14:textId="77777777" w:rsidR="00106D34" w:rsidRDefault="00EA06F4">
      <w:pPr>
        <w:jc w:val="both"/>
        <w:rPr>
          <w:sz w:val="20"/>
          <w:szCs w:val="20"/>
        </w:rPr>
      </w:pPr>
      <w:r>
        <w:rPr>
          <w:sz w:val="20"/>
          <w:szCs w:val="20"/>
        </w:rPr>
        <w:t>CGV Mars Cinema Group, Türkiye’de sinema sektörü ile ilgili sonsuz potansiyel beklentisiyle 2016 yılında CGV ve Mars’ın bir araya gelerek aile olmasıyla Türkiye’de sinema izleyicisine üstün hizmet kalitesiyle sinema keyfi sunmak için çalışmalarını sürdürmektedir. IMAX, 4DX, Starium, ScreenX gibi ileri düzey film teknolojilerini Türkiye ile ilk buluşturan şirket olan CGV Mars Cinema Group, konforlu, özelleştirilmiş koltuklarının yer aldığı Gold Class ve Tempur salonları ile de farkını ortaya koymaktadır. Paribu Cineverse salonları ile dünya standartlarındaki teknolojiyi; konfor, ergonomi ve üstün hizmet anlayışı ile birleştiren CGV Mars Cinema Group, sunduğu avantajlı kampanyalar ve CGV Cinema Club ile sinema keyfini herkesle buluşturmayı hedeflemektedir. CGV Mars Cinema Group Türkiye genelinde 29 şehirde, 77 sinema işletmesi ve 625 salon sayısı ile sinemaseverlere hizmet sunan, Türkiye’nin en büyük sinema zinciridir.</w:t>
      </w:r>
    </w:p>
    <w:p w14:paraId="318FBDD8" w14:textId="77777777" w:rsidR="00106D34" w:rsidRPr="00687E62" w:rsidRDefault="00106D34">
      <w:pPr>
        <w:jc w:val="center"/>
        <w:rPr>
          <w:b/>
          <w:bCs/>
          <w:sz w:val="24"/>
          <w:szCs w:val="24"/>
          <w:u w:val="single"/>
        </w:rPr>
      </w:pPr>
    </w:p>
    <w:p w14:paraId="7272CC66" w14:textId="77777777" w:rsidR="00106D34" w:rsidRPr="00687E62" w:rsidRDefault="00EA06F4">
      <w:pPr>
        <w:jc w:val="center"/>
        <w:rPr>
          <w:b/>
          <w:bCs/>
          <w:color w:val="000000"/>
          <w:sz w:val="24"/>
          <w:szCs w:val="24"/>
        </w:rPr>
      </w:pPr>
      <w:r w:rsidRPr="00687E62">
        <w:rPr>
          <w:b/>
          <w:bCs/>
          <w:color w:val="000000"/>
          <w:sz w:val="24"/>
          <w:szCs w:val="24"/>
        </w:rPr>
        <w:t>Bilgi için:</w:t>
      </w:r>
    </w:p>
    <w:p w14:paraId="39186974" w14:textId="77777777" w:rsidR="00106D34" w:rsidRPr="00687E62" w:rsidRDefault="00EA06F4">
      <w:pPr>
        <w:jc w:val="center"/>
        <w:rPr>
          <w:b/>
          <w:bCs/>
          <w:color w:val="000000"/>
          <w:sz w:val="24"/>
          <w:szCs w:val="24"/>
        </w:rPr>
      </w:pPr>
      <w:r w:rsidRPr="00687E62">
        <w:rPr>
          <w:b/>
          <w:bCs/>
          <w:color w:val="000000"/>
          <w:sz w:val="24"/>
          <w:szCs w:val="24"/>
        </w:rPr>
        <w:t>Excel İletişim ve Algı Yönetimi</w:t>
      </w:r>
    </w:p>
    <w:p w14:paraId="78925F7A" w14:textId="77777777" w:rsidR="00106D34" w:rsidRPr="00687E62" w:rsidRDefault="00EA06F4">
      <w:pPr>
        <w:ind w:left="1134" w:right="1128"/>
        <w:jc w:val="center"/>
        <w:rPr>
          <w:sz w:val="24"/>
          <w:szCs w:val="24"/>
        </w:rPr>
      </w:pPr>
      <w:r w:rsidRPr="00687E62">
        <w:rPr>
          <w:color w:val="000000"/>
          <w:sz w:val="24"/>
          <w:szCs w:val="24"/>
        </w:rPr>
        <w:t xml:space="preserve">Anıl Tümöz – </w:t>
      </w:r>
      <w:hyperlink r:id="rId9">
        <w:r w:rsidRPr="00687E62">
          <w:rPr>
            <w:color w:val="0070C0"/>
            <w:sz w:val="24"/>
            <w:szCs w:val="24"/>
            <w:u w:val="single"/>
          </w:rPr>
          <w:t>anil.tumoz@excel.com.tr</w:t>
        </w:r>
      </w:hyperlink>
      <w:r w:rsidRPr="00687E62">
        <w:rPr>
          <w:color w:val="0070C0"/>
          <w:sz w:val="24"/>
          <w:szCs w:val="24"/>
        </w:rPr>
        <w:t xml:space="preserve"> </w:t>
      </w:r>
      <w:r w:rsidRPr="00687E62">
        <w:rPr>
          <w:color w:val="000000"/>
          <w:sz w:val="24"/>
          <w:szCs w:val="24"/>
        </w:rPr>
        <w:t>– 0533 204 10 69</w:t>
      </w:r>
    </w:p>
    <w:sectPr w:rsidR="00106D34" w:rsidRPr="00687E62">
      <w:headerReference w:type="default" r:id="rId10"/>
      <w:footerReference w:type="default" r:id="rId11"/>
      <w:pgSz w:w="11900" w:h="16840"/>
      <w:pgMar w:top="1417" w:right="1417" w:bottom="1417" w:left="1417" w:header="708" w:footer="14"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7F821C" w14:textId="77777777" w:rsidR="00DD0234" w:rsidRDefault="00DD0234">
      <w:r>
        <w:separator/>
      </w:r>
    </w:p>
  </w:endnote>
  <w:endnote w:type="continuationSeparator" w:id="0">
    <w:p w14:paraId="6119CDD4" w14:textId="77777777" w:rsidR="00DD0234" w:rsidRDefault="00DD02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5B41FBD-4283-4BEE-A251-690326FA5CE3}"/>
    <w:embedBold r:id="rId2" w:fontKey="{3330F579-E9F5-4580-9A05-3A36F9F11A0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C0DA739C-8D23-48B1-B352-6CB59D2C1326}"/>
  </w:font>
  <w:font w:name="Cambria">
    <w:panose1 w:val="02040503050406030204"/>
    <w:charset w:val="00"/>
    <w:family w:val="roman"/>
    <w:pitch w:val="variable"/>
    <w:sig w:usb0="E00006FF" w:usb1="420024FF" w:usb2="02000000" w:usb3="00000000" w:csb0="0000019F" w:csb1="00000000"/>
    <w:embedRegular r:id="rId4" w:fontKey="{2453A105-A227-4174-BCD7-7F3E75F89B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C4DB8" w14:textId="77777777" w:rsidR="00106D34" w:rsidRDefault="00106D34">
    <w:pPr>
      <w:widowControl/>
      <w:pBdr>
        <w:top w:val="nil"/>
        <w:left w:val="nil"/>
        <w:bottom w:val="nil"/>
        <w:right w:val="nil"/>
        <w:between w:val="nil"/>
      </w:pBdr>
      <w:tabs>
        <w:tab w:val="center" w:pos="4536"/>
        <w:tab w:val="right" w:pos="9072"/>
      </w:tabs>
      <w:ind w:left="-1417"/>
      <w:rPr>
        <w:rFonts w:ascii="Calibri" w:eastAsia="Calibri" w:hAnsi="Calibri" w:cs="Calibri"/>
        <w:color w:val="000000"/>
        <w:sz w:val="24"/>
        <w:szCs w:val="24"/>
      </w:rPr>
    </w:pPr>
  </w:p>
  <w:p w14:paraId="784E68E7" w14:textId="77777777" w:rsidR="00106D34" w:rsidRDefault="00106D34">
    <w:pPr>
      <w:widowControl/>
      <w:pBdr>
        <w:top w:val="nil"/>
        <w:left w:val="nil"/>
        <w:bottom w:val="nil"/>
        <w:right w:val="nil"/>
        <w:between w:val="nil"/>
      </w:pBdr>
      <w:tabs>
        <w:tab w:val="center" w:pos="4536"/>
        <w:tab w:val="right" w:pos="9072"/>
      </w:tabs>
      <w:ind w:firstLine="708"/>
      <w:jc w:val="right"/>
      <w:rPr>
        <w:rFonts w:ascii="Calibri" w:eastAsia="Calibri" w:hAnsi="Calibri" w:cs="Calibri"/>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5258DD" w14:textId="77777777" w:rsidR="00DD0234" w:rsidRDefault="00DD0234">
      <w:r>
        <w:separator/>
      </w:r>
    </w:p>
  </w:footnote>
  <w:footnote w:type="continuationSeparator" w:id="0">
    <w:p w14:paraId="2F397888" w14:textId="77777777" w:rsidR="00DD0234" w:rsidRDefault="00DD02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0AF8A" w14:textId="77777777" w:rsidR="00106D34" w:rsidRDefault="00EA06F4">
    <w:pPr>
      <w:pBdr>
        <w:top w:val="nil"/>
        <w:left w:val="nil"/>
        <w:bottom w:val="nil"/>
        <w:right w:val="nil"/>
        <w:between w:val="nil"/>
      </w:pBdr>
      <w:tabs>
        <w:tab w:val="center" w:pos="4536"/>
        <w:tab w:val="right" w:pos="9072"/>
      </w:tabs>
      <w:jc w:val="center"/>
      <w:rPr>
        <w:color w:val="000000"/>
      </w:rPr>
    </w:pPr>
    <w:r>
      <w:rPr>
        <w:noProof/>
        <w:color w:val="000000"/>
        <w:lang w:val="tr-TR"/>
      </w:rPr>
      <w:drawing>
        <wp:inline distT="0" distB="0" distL="0" distR="0" wp14:anchorId="003748B0" wp14:editId="63EC3245">
          <wp:extent cx="2888503" cy="674459"/>
          <wp:effectExtent l="0" t="0" r="0" b="0"/>
          <wp:docPr id="1" name="image1.png" descr="C:\Users\seher.elaldi\AppData\Local\Microsoft\Windows\INetCache\Content.Word\Paribu Cineverse.png"/>
          <wp:cNvGraphicFramePr/>
          <a:graphic xmlns:a="http://schemas.openxmlformats.org/drawingml/2006/main">
            <a:graphicData uri="http://schemas.openxmlformats.org/drawingml/2006/picture">
              <pic:pic xmlns:pic="http://schemas.openxmlformats.org/drawingml/2006/picture">
                <pic:nvPicPr>
                  <pic:cNvPr id="0" name="image1.png" descr="C:\Users\seher.elaldi\AppData\Local\Microsoft\Windows\INetCache\Content.Word\Paribu Cineverse.png"/>
                  <pic:cNvPicPr preferRelativeResize="0"/>
                </pic:nvPicPr>
                <pic:blipFill>
                  <a:blip r:embed="rId1"/>
                  <a:srcRect/>
                  <a:stretch>
                    <a:fillRect/>
                  </a:stretch>
                </pic:blipFill>
                <pic:spPr>
                  <a:xfrm>
                    <a:off x="0" y="0"/>
                    <a:ext cx="2888503" cy="674459"/>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6D34"/>
    <w:rsid w:val="00106D34"/>
    <w:rsid w:val="00302805"/>
    <w:rsid w:val="003E0C8D"/>
    <w:rsid w:val="003F17A2"/>
    <w:rsid w:val="0060380F"/>
    <w:rsid w:val="00687E62"/>
    <w:rsid w:val="00701FFF"/>
    <w:rsid w:val="00C85D13"/>
    <w:rsid w:val="00DD0234"/>
    <w:rsid w:val="00EA0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40CD4"/>
  <w15:docId w15:val="{C9145877-7241-4772-9B94-71544247A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tr" w:eastAsia="tr-T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Balk1">
    <w:name w:val="heading 1"/>
    <w:basedOn w:val="Normal"/>
    <w:next w:val="Normal"/>
    <w:pPr>
      <w:keepNext/>
      <w:keepLines/>
      <w:spacing w:before="240"/>
      <w:outlineLvl w:val="0"/>
    </w:pPr>
    <w:rPr>
      <w:rFonts w:ascii="Calibri" w:eastAsia="Calibri" w:hAnsi="Calibri" w:cs="Calibri"/>
      <w:color w:val="2F5496"/>
      <w:sz w:val="32"/>
      <w:szCs w:val="32"/>
    </w:rPr>
  </w:style>
  <w:style w:type="paragraph" w:styleId="Balk2">
    <w:name w:val="heading 2"/>
    <w:basedOn w:val="Normal"/>
    <w:next w:val="Normal"/>
    <w:pPr>
      <w:keepNext/>
      <w:keepLines/>
      <w:spacing w:before="200"/>
      <w:outlineLvl w:val="1"/>
    </w:pPr>
    <w:rPr>
      <w:rFonts w:ascii="Calibri" w:eastAsia="Calibri" w:hAnsi="Calibri" w:cs="Calibri"/>
      <w:b/>
      <w:bCs/>
      <w:color w:val="4472C4"/>
      <w:sz w:val="26"/>
      <w:szCs w:val="26"/>
    </w:rPr>
  </w:style>
  <w:style w:type="paragraph" w:styleId="Balk3">
    <w:name w:val="heading 3"/>
    <w:basedOn w:val="Normal"/>
    <w:next w:val="Normal"/>
    <w:pPr>
      <w:keepNext/>
      <w:keepLines/>
      <w:spacing w:before="40"/>
      <w:outlineLvl w:val="2"/>
    </w:pPr>
    <w:rPr>
      <w:rFonts w:ascii="Calibri" w:eastAsia="Calibri" w:hAnsi="Calibri" w:cs="Calibri"/>
      <w:color w:val="1F3863"/>
      <w:sz w:val="24"/>
      <w:szCs w:val="24"/>
    </w:rPr>
  </w:style>
  <w:style w:type="paragraph" w:styleId="Balk4">
    <w:name w:val="heading 4"/>
    <w:basedOn w:val="Normal"/>
    <w:next w:val="Normal"/>
    <w:pPr>
      <w:widowControl/>
      <w:outlineLvl w:val="3"/>
    </w:pPr>
    <w:rPr>
      <w:rFonts w:ascii="Times New Roman" w:eastAsia="Times New Roman" w:hAnsi="Times New Roman" w:cs="Times New Roman"/>
      <w:b/>
      <w:bCs/>
      <w:sz w:val="24"/>
      <w:szCs w:val="24"/>
    </w:rPr>
  </w:style>
  <w:style w:type="paragraph" w:styleId="Balk5">
    <w:name w:val="heading 5"/>
    <w:basedOn w:val="Normal"/>
    <w:next w:val="Normal"/>
    <w:pPr>
      <w:keepNext/>
      <w:keepLines/>
      <w:spacing w:before="220" w:after="40"/>
      <w:outlineLvl w:val="4"/>
    </w:pPr>
    <w:rPr>
      <w:b/>
      <w:bCs/>
    </w:rPr>
  </w:style>
  <w:style w:type="paragraph" w:styleId="Balk6">
    <w:name w:val="heading 6"/>
    <w:basedOn w:val="Normal"/>
    <w:next w:val="Normal"/>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pPr>
      <w:keepNext/>
      <w:keepLines/>
      <w:spacing w:before="480" w:after="120"/>
    </w:pPr>
    <w:rPr>
      <w:b/>
      <w:bCs/>
      <w:sz w:val="72"/>
      <w:szCs w:val="72"/>
    </w:rPr>
  </w:style>
  <w:style w:type="paragraph" w:styleId="Altyaz">
    <w:name w:val="Subtitle"/>
    <w:basedOn w:val="Normal"/>
    <w:next w:val="Normal"/>
    <w:pPr>
      <w:keepNext/>
      <w:keepLines/>
      <w:spacing w:before="360" w:after="80"/>
    </w:pPr>
    <w:rPr>
      <w:rFonts w:ascii="Georgia" w:eastAsia="Georgia" w:hAnsi="Georgia" w:cs="Georgia"/>
      <w:i/>
      <w:iCs/>
      <w:color w:val="666666"/>
      <w:sz w:val="48"/>
      <w:szCs w:val="48"/>
    </w:rPr>
  </w:style>
  <w:style w:type="paragraph" w:styleId="AralkYok">
    <w:name w:val="No Spacing"/>
    <w:uiPriority w:val="1"/>
    <w:qFormat/>
    <w:rsid w:val="00687E62"/>
  </w:style>
  <w:style w:type="character" w:styleId="Kpr">
    <w:name w:val="Hyperlink"/>
    <w:basedOn w:val="VarsaylanParagrafYazTipi"/>
    <w:uiPriority w:val="99"/>
    <w:unhideWhenUsed/>
    <w:rsid w:val="00687E62"/>
    <w:rPr>
      <w:color w:val="0000FF" w:themeColor="hyperlink"/>
      <w:u w:val="single"/>
    </w:rPr>
  </w:style>
  <w:style w:type="character" w:styleId="zmlenmeyenBahsetme">
    <w:name w:val="Unresolved Mention"/>
    <w:basedOn w:val="VarsaylanParagrafYazTipi"/>
    <w:uiPriority w:val="99"/>
    <w:semiHidden/>
    <w:unhideWhenUsed/>
    <w:rsid w:val="00687E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paribucineverse.com/korku-filmleri/lee-croninden-mumya-filmi-izl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paribucineverse.com/korku-filmleri/lee-croninden-mumya-filmi-izl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about:blan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lCejK4U57F8Npp+MmU/+kqHQaQ==">CgMxLjAyDmguMmVlbDBycjhlbzE0OAByITFRNUlRbGZhT2U3STRES212d1JCU3FteTRmaXBaMDl0ag==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426</Words>
  <Characters>2429</Characters>
  <Application>Microsoft Office Word</Application>
  <DocSecurity>0</DocSecurity>
  <Lines>20</Lines>
  <Paragraphs>5</Paragraphs>
  <ScaleCrop>false</ScaleCrop>
  <Company/>
  <LinksUpToDate>false</LinksUpToDate>
  <CharactersWithSpaces>2850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Sadi Cilingir</cp:lastModifiedBy>
  <cp:revision>5</cp:revision>
  <dcterms:created xsi:type="dcterms:W3CDTF">2026-04-13T10:31:00Z</dcterms:created>
  <dcterms:modified xsi:type="dcterms:W3CDTF">2026-04-21T12:43:00Z</dcterms:modified>
</cp:coreProperties>
</file>