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C0" w:rsidRPr="00312F0F" w:rsidRDefault="00481B34" w:rsidP="00230EA3">
      <w:pPr>
        <w:jc w:val="center"/>
        <w:rPr>
          <w:b/>
          <w:bCs/>
          <w:sz w:val="40"/>
          <w:szCs w:val="40"/>
          <w:lang w:val="en-US"/>
        </w:rPr>
      </w:pPr>
      <w:r w:rsidRPr="00312F0F">
        <w:rPr>
          <w:b/>
          <w:bCs/>
          <w:sz w:val="40"/>
          <w:szCs w:val="40"/>
          <w:lang w:val="en-US"/>
        </w:rPr>
        <w:t>KARA KULE</w:t>
      </w:r>
    </w:p>
    <w:p w:rsidR="00481B34" w:rsidRPr="00312F0F" w:rsidRDefault="00481B34" w:rsidP="00BF71CB">
      <w:pPr>
        <w:jc w:val="center"/>
        <w:rPr>
          <w:b/>
          <w:bCs/>
          <w:sz w:val="32"/>
          <w:szCs w:val="32"/>
          <w:lang w:val="en-US"/>
        </w:rPr>
      </w:pPr>
      <w:r w:rsidRPr="00312F0F">
        <w:rPr>
          <w:b/>
          <w:bCs/>
          <w:sz w:val="32"/>
          <w:szCs w:val="32"/>
          <w:lang w:val="en-US"/>
        </w:rPr>
        <w:t>“</w:t>
      </w:r>
      <w:r w:rsidR="00135736" w:rsidRPr="00312F0F">
        <w:rPr>
          <w:b/>
          <w:bCs/>
          <w:sz w:val="32"/>
          <w:szCs w:val="32"/>
          <w:lang w:val="en-US"/>
        </w:rPr>
        <w:t xml:space="preserve">THE </w:t>
      </w:r>
      <w:r w:rsidRPr="00312F0F">
        <w:rPr>
          <w:b/>
          <w:bCs/>
          <w:sz w:val="32"/>
          <w:szCs w:val="32"/>
          <w:lang w:val="en-US"/>
        </w:rPr>
        <w:t>DARK TOWER”</w:t>
      </w:r>
    </w:p>
    <w:p w:rsidR="00312F0F" w:rsidRPr="00312F0F" w:rsidRDefault="00312F0F" w:rsidP="00BF71CB">
      <w:pPr>
        <w:jc w:val="center"/>
        <w:rPr>
          <w:b/>
          <w:bCs/>
          <w:sz w:val="24"/>
          <w:szCs w:val="24"/>
          <w:lang w:val="en-US"/>
        </w:rPr>
      </w:pPr>
    </w:p>
    <w:p w:rsidR="00312F0F" w:rsidRPr="00312F0F" w:rsidRDefault="00312F0F" w:rsidP="00BF71CB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12F0F">
        <w:rPr>
          <w:b/>
          <w:bCs/>
          <w:sz w:val="24"/>
          <w:szCs w:val="24"/>
          <w:lang w:val="en-US"/>
        </w:rPr>
        <w:t>Gösterim</w:t>
      </w:r>
      <w:proofErr w:type="spellEnd"/>
      <w:r w:rsidRPr="00312F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12F0F">
        <w:rPr>
          <w:b/>
          <w:bCs/>
          <w:sz w:val="24"/>
          <w:szCs w:val="24"/>
          <w:lang w:val="en-US"/>
        </w:rPr>
        <w:t>Tarihi</w:t>
      </w:r>
      <w:proofErr w:type="spellEnd"/>
      <w:r w:rsidRPr="00312F0F">
        <w:rPr>
          <w:b/>
          <w:bCs/>
          <w:sz w:val="24"/>
          <w:szCs w:val="24"/>
          <w:lang w:val="en-US"/>
        </w:rPr>
        <w:t xml:space="preserve">: </w:t>
      </w:r>
      <w:r w:rsidRPr="00312F0F">
        <w:rPr>
          <w:bCs/>
          <w:sz w:val="24"/>
          <w:szCs w:val="24"/>
          <w:lang w:val="en-US"/>
        </w:rPr>
        <w:t xml:space="preserve">04 </w:t>
      </w:r>
      <w:proofErr w:type="spellStart"/>
      <w:r w:rsidRPr="00312F0F">
        <w:rPr>
          <w:bCs/>
          <w:sz w:val="24"/>
          <w:szCs w:val="24"/>
          <w:lang w:val="en-US"/>
        </w:rPr>
        <w:t>Ağustos</w:t>
      </w:r>
      <w:proofErr w:type="spellEnd"/>
      <w:r w:rsidRPr="00312F0F">
        <w:rPr>
          <w:bCs/>
          <w:sz w:val="24"/>
          <w:szCs w:val="24"/>
          <w:lang w:val="en-US"/>
        </w:rPr>
        <w:t xml:space="preserve"> 2017</w:t>
      </w:r>
    </w:p>
    <w:p w:rsidR="00312F0F" w:rsidRPr="00312F0F" w:rsidRDefault="00312F0F" w:rsidP="00BF71CB">
      <w:pPr>
        <w:jc w:val="center"/>
        <w:rPr>
          <w:bCs/>
          <w:sz w:val="24"/>
          <w:szCs w:val="24"/>
          <w:lang w:val="en-US"/>
        </w:rPr>
      </w:pPr>
      <w:proofErr w:type="spellStart"/>
      <w:r w:rsidRPr="00312F0F">
        <w:rPr>
          <w:b/>
          <w:bCs/>
          <w:sz w:val="24"/>
          <w:szCs w:val="24"/>
          <w:lang w:val="en-US"/>
        </w:rPr>
        <w:t>Dağıtım</w:t>
      </w:r>
      <w:proofErr w:type="spellEnd"/>
      <w:r w:rsidRPr="00312F0F">
        <w:rPr>
          <w:b/>
          <w:bCs/>
          <w:sz w:val="24"/>
          <w:szCs w:val="24"/>
          <w:lang w:val="en-US"/>
        </w:rPr>
        <w:t xml:space="preserve">: </w:t>
      </w:r>
      <w:r w:rsidRPr="00312F0F">
        <w:rPr>
          <w:bCs/>
          <w:sz w:val="24"/>
          <w:szCs w:val="24"/>
          <w:lang w:val="en-US"/>
        </w:rPr>
        <w:t>Warner Bros.</w:t>
      </w:r>
    </w:p>
    <w:p w:rsidR="001E13C0" w:rsidRPr="00312F0F" w:rsidRDefault="00312F0F" w:rsidP="00230EA3">
      <w:pPr>
        <w:jc w:val="center"/>
        <w:rPr>
          <w:sz w:val="24"/>
          <w:szCs w:val="24"/>
          <w:lang w:val="en-US"/>
        </w:rPr>
      </w:pPr>
      <w:proofErr w:type="spellStart"/>
      <w:r w:rsidRPr="00312F0F">
        <w:rPr>
          <w:b/>
          <w:sz w:val="24"/>
          <w:szCs w:val="24"/>
          <w:lang w:val="en-US"/>
        </w:rPr>
        <w:t>Tür</w:t>
      </w:r>
      <w:proofErr w:type="spellEnd"/>
      <w:r w:rsidRPr="00312F0F">
        <w:rPr>
          <w:b/>
          <w:sz w:val="24"/>
          <w:szCs w:val="24"/>
          <w:lang w:val="en-US"/>
        </w:rPr>
        <w:t>:</w:t>
      </w:r>
      <w:r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Aksiyon-</w:t>
      </w:r>
      <w:r w:rsidR="00A17C31" w:rsidRPr="00312F0F">
        <w:rPr>
          <w:sz w:val="24"/>
          <w:szCs w:val="24"/>
          <w:lang w:val="en-US"/>
        </w:rPr>
        <w:t>Macera</w:t>
      </w:r>
      <w:proofErr w:type="spellEnd"/>
    </w:p>
    <w:p w:rsidR="00312F0F" w:rsidRPr="00312F0F" w:rsidRDefault="00312F0F" w:rsidP="00230EA3">
      <w:pPr>
        <w:jc w:val="center"/>
        <w:rPr>
          <w:sz w:val="24"/>
          <w:szCs w:val="24"/>
          <w:lang w:val="en-US"/>
        </w:rPr>
      </w:pPr>
      <w:proofErr w:type="spellStart"/>
      <w:r w:rsidRPr="00312F0F">
        <w:rPr>
          <w:b/>
          <w:sz w:val="24"/>
          <w:szCs w:val="24"/>
          <w:lang w:val="en-US"/>
        </w:rPr>
        <w:t>Fragman</w:t>
      </w:r>
      <w:proofErr w:type="spellEnd"/>
      <w:r w:rsidRPr="00312F0F">
        <w:rPr>
          <w:b/>
          <w:sz w:val="24"/>
          <w:szCs w:val="24"/>
          <w:lang w:val="en-US"/>
        </w:rPr>
        <w:t>:</w:t>
      </w:r>
      <w:r w:rsidRPr="00312F0F">
        <w:rPr>
          <w:sz w:val="24"/>
          <w:szCs w:val="24"/>
          <w:lang w:val="en-US"/>
        </w:rPr>
        <w:t xml:space="preserve"> </w:t>
      </w:r>
      <w:hyperlink r:id="rId4" w:history="1">
        <w:r w:rsidRPr="00312F0F">
          <w:rPr>
            <w:rStyle w:val="Kpr"/>
            <w:sz w:val="24"/>
            <w:szCs w:val="24"/>
            <w:lang w:val="en-US"/>
          </w:rPr>
          <w:t>https://youtu.be/ASHhKtQppbg</w:t>
        </w:r>
      </w:hyperlink>
    </w:p>
    <w:p w:rsidR="001E13C0" w:rsidRPr="00312F0F" w:rsidRDefault="001E13C0" w:rsidP="001E13C0">
      <w:pPr>
        <w:rPr>
          <w:sz w:val="24"/>
          <w:szCs w:val="24"/>
          <w:lang w:val="en-US"/>
        </w:rPr>
      </w:pPr>
    </w:p>
    <w:p w:rsidR="001E13C0" w:rsidRPr="00312F0F" w:rsidRDefault="004D5427" w:rsidP="00230EA3">
      <w:pPr>
        <w:spacing w:after="240"/>
        <w:jc w:val="center"/>
        <w:rPr>
          <w:b/>
          <w:bCs/>
          <w:sz w:val="24"/>
          <w:szCs w:val="24"/>
          <w:lang w:val="en-US"/>
        </w:rPr>
      </w:pPr>
      <w:r w:rsidRPr="00312F0F">
        <w:rPr>
          <w:b/>
          <w:bCs/>
          <w:sz w:val="24"/>
          <w:szCs w:val="24"/>
          <w:lang w:val="en-US"/>
        </w:rPr>
        <w:t>ÖZET</w:t>
      </w:r>
    </w:p>
    <w:p w:rsidR="001E13C0" w:rsidRPr="00312F0F" w:rsidRDefault="00481B34">
      <w:pPr>
        <w:rPr>
          <w:sz w:val="24"/>
          <w:szCs w:val="24"/>
          <w:lang w:val="en-US"/>
        </w:rPr>
      </w:pPr>
      <w:r w:rsidRPr="00312F0F">
        <w:rPr>
          <w:sz w:val="24"/>
          <w:szCs w:val="24"/>
        </w:rPr>
        <w:t>Yaşadıklarımızdan far</w:t>
      </w:r>
      <w:r w:rsidR="00A74165" w:rsidRPr="00312F0F">
        <w:rPr>
          <w:sz w:val="24"/>
          <w:szCs w:val="24"/>
        </w:rPr>
        <w:t>k</w:t>
      </w:r>
      <w:r w:rsidRPr="00312F0F">
        <w:rPr>
          <w:sz w:val="24"/>
          <w:szCs w:val="24"/>
        </w:rPr>
        <w:t xml:space="preserve">lı </w:t>
      </w:r>
      <w:r w:rsidR="004D5427" w:rsidRPr="00312F0F">
        <w:rPr>
          <w:sz w:val="24"/>
          <w:szCs w:val="24"/>
        </w:rPr>
        <w:t>dünyalar</w:t>
      </w:r>
      <w:r w:rsidRPr="00312F0F">
        <w:rPr>
          <w:sz w:val="24"/>
          <w:szCs w:val="24"/>
        </w:rPr>
        <w:t xml:space="preserve"> </w:t>
      </w:r>
      <w:r w:rsidR="001E13C0" w:rsidRPr="00312F0F">
        <w:rPr>
          <w:sz w:val="24"/>
          <w:szCs w:val="24"/>
        </w:rPr>
        <w:t xml:space="preserve">da var. </w:t>
      </w:r>
      <w:r w:rsidR="00230EA3" w:rsidRPr="00312F0F">
        <w:rPr>
          <w:sz w:val="24"/>
          <w:szCs w:val="24"/>
        </w:rPr>
        <w:t>Dünyanın en ünlü</w:t>
      </w:r>
      <w:r w:rsidRPr="00312F0F">
        <w:rPr>
          <w:sz w:val="24"/>
          <w:szCs w:val="24"/>
        </w:rPr>
        <w:t xml:space="preserve"> yazar</w:t>
      </w:r>
      <w:r w:rsidR="00230EA3" w:rsidRPr="00312F0F">
        <w:rPr>
          <w:sz w:val="24"/>
          <w:szCs w:val="24"/>
        </w:rPr>
        <w:t>larından biri olan</w:t>
      </w:r>
      <w:r w:rsidRPr="00312F0F">
        <w:rPr>
          <w:sz w:val="24"/>
          <w:szCs w:val="24"/>
        </w:rPr>
        <w:t xml:space="preserve"> </w:t>
      </w:r>
      <w:r w:rsidR="001E13C0" w:rsidRPr="00312F0F">
        <w:rPr>
          <w:sz w:val="24"/>
          <w:szCs w:val="24"/>
        </w:rPr>
        <w:t>Stephen King’in</w:t>
      </w:r>
      <w:r w:rsidR="00230EA3" w:rsidRPr="00312F0F">
        <w:rPr>
          <w:sz w:val="24"/>
          <w:szCs w:val="24"/>
        </w:rPr>
        <w:t>, ihtiraslı ve yürekli hikayesiyle beğeni kazanan</w:t>
      </w:r>
      <w:r w:rsidRPr="00312F0F">
        <w:rPr>
          <w:sz w:val="24"/>
          <w:szCs w:val="24"/>
        </w:rPr>
        <w:t>“</w:t>
      </w:r>
      <w:r w:rsidR="001E13C0" w:rsidRPr="00312F0F">
        <w:rPr>
          <w:sz w:val="24"/>
          <w:szCs w:val="24"/>
        </w:rPr>
        <w:t>Dark Tower</w:t>
      </w:r>
      <w:r w:rsidR="00230EA3" w:rsidRPr="00312F0F">
        <w:rPr>
          <w:sz w:val="24"/>
          <w:szCs w:val="24"/>
        </w:rPr>
        <w:t>/</w:t>
      </w:r>
      <w:r w:rsidRPr="00312F0F">
        <w:rPr>
          <w:sz w:val="24"/>
          <w:szCs w:val="24"/>
        </w:rPr>
        <w:t>Kara Kule”si,</w:t>
      </w:r>
      <w:r w:rsidR="001E13C0" w:rsidRPr="00312F0F">
        <w:rPr>
          <w:sz w:val="24"/>
          <w:szCs w:val="24"/>
        </w:rPr>
        <w:t xml:space="preserve"> </w:t>
      </w:r>
      <w:r w:rsidRPr="00312F0F">
        <w:rPr>
          <w:sz w:val="24"/>
          <w:szCs w:val="24"/>
        </w:rPr>
        <w:t>sinema perdesine</w:t>
      </w:r>
      <w:r w:rsidR="00230EA3" w:rsidRPr="00312F0F">
        <w:rPr>
          <w:sz w:val="24"/>
          <w:szCs w:val="24"/>
        </w:rPr>
        <w:t xml:space="preserve"> geliyor. Son Savaşçı Şövalye, </w:t>
      </w:r>
      <w:r w:rsidR="001E13C0" w:rsidRPr="00312F0F">
        <w:rPr>
          <w:sz w:val="24"/>
          <w:szCs w:val="24"/>
          <w:lang w:val="en-US"/>
        </w:rPr>
        <w:t xml:space="preserve">Roland </w:t>
      </w:r>
      <w:proofErr w:type="spellStart"/>
      <w:r w:rsidR="001E13C0" w:rsidRPr="00312F0F">
        <w:rPr>
          <w:sz w:val="24"/>
          <w:szCs w:val="24"/>
          <w:lang w:val="en-US"/>
        </w:rPr>
        <w:t>Deschain</w:t>
      </w:r>
      <w:proofErr w:type="spellEnd"/>
      <w:r w:rsidR="001E13C0" w:rsidRPr="00312F0F">
        <w:rPr>
          <w:sz w:val="24"/>
          <w:szCs w:val="24"/>
          <w:lang w:val="en-US"/>
        </w:rPr>
        <w:t xml:space="preserve"> (Idris Elba), </w:t>
      </w:r>
      <w:proofErr w:type="spellStart"/>
      <w:r w:rsidR="00230EA3" w:rsidRPr="00312F0F">
        <w:rPr>
          <w:sz w:val="24"/>
          <w:szCs w:val="24"/>
          <w:lang w:val="en-US"/>
        </w:rPr>
        <w:t>bütün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evreni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bir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arada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tutan</w:t>
      </w:r>
      <w:proofErr w:type="spellEnd"/>
      <w:r w:rsidR="00230EA3" w:rsidRPr="00312F0F">
        <w:rPr>
          <w:sz w:val="24"/>
          <w:szCs w:val="24"/>
          <w:lang w:val="en-US"/>
        </w:rPr>
        <w:t xml:space="preserve"> Kara </w:t>
      </w:r>
      <w:proofErr w:type="spellStart"/>
      <w:r w:rsidR="00230EA3" w:rsidRPr="00312F0F">
        <w:rPr>
          <w:sz w:val="24"/>
          <w:szCs w:val="24"/>
          <w:lang w:val="en-US"/>
        </w:rPr>
        <w:t>Kule’nin</w:t>
      </w:r>
      <w:proofErr w:type="spellEnd"/>
      <w:r w:rsidR="00230EA3" w:rsidRPr="00312F0F">
        <w:rPr>
          <w:sz w:val="24"/>
          <w:szCs w:val="24"/>
          <w:lang w:val="en-US"/>
        </w:rPr>
        <w:t xml:space="preserve"> yok </w:t>
      </w:r>
      <w:proofErr w:type="spellStart"/>
      <w:r w:rsidR="00230EA3" w:rsidRPr="00312F0F">
        <w:rPr>
          <w:sz w:val="24"/>
          <w:szCs w:val="24"/>
          <w:lang w:val="en-US"/>
        </w:rPr>
        <w:t>olmasını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engellemek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230EA3" w:rsidRPr="00312F0F">
        <w:rPr>
          <w:sz w:val="24"/>
          <w:szCs w:val="24"/>
          <w:lang w:val="en-US"/>
        </w:rPr>
        <w:t>için</w:t>
      </w:r>
      <w:proofErr w:type="spellEnd"/>
      <w:r w:rsidR="00230EA3" w:rsidRPr="00312F0F">
        <w:rPr>
          <w:sz w:val="24"/>
          <w:szCs w:val="24"/>
          <w:lang w:val="en-US"/>
        </w:rPr>
        <w:t xml:space="preserve">, </w:t>
      </w:r>
      <w:proofErr w:type="spellStart"/>
      <w:r w:rsidR="004D5427" w:rsidRPr="00312F0F">
        <w:rPr>
          <w:sz w:val="24"/>
          <w:szCs w:val="24"/>
          <w:lang w:val="en-US"/>
        </w:rPr>
        <w:t>Siyah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Giyen</w:t>
      </w:r>
      <w:proofErr w:type="spellEnd"/>
      <w:r w:rsidR="004D5427" w:rsidRPr="00312F0F">
        <w:rPr>
          <w:sz w:val="24"/>
          <w:szCs w:val="24"/>
          <w:lang w:val="en-US"/>
        </w:rPr>
        <w:t xml:space="preserve"> A</w:t>
      </w:r>
      <w:r w:rsidR="001E13C0" w:rsidRPr="00312F0F">
        <w:rPr>
          <w:sz w:val="24"/>
          <w:szCs w:val="24"/>
          <w:lang w:val="en-US"/>
        </w:rPr>
        <w:t xml:space="preserve">dam </w:t>
      </w:r>
      <w:proofErr w:type="spellStart"/>
      <w:r w:rsidR="001E13C0" w:rsidRPr="00312F0F">
        <w:rPr>
          <w:sz w:val="24"/>
          <w:szCs w:val="24"/>
          <w:lang w:val="en-US"/>
        </w:rPr>
        <w:t>olarak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bilinen</w:t>
      </w:r>
      <w:proofErr w:type="spellEnd"/>
      <w:r w:rsidR="001E13C0" w:rsidRPr="00312F0F">
        <w:rPr>
          <w:sz w:val="24"/>
          <w:szCs w:val="24"/>
          <w:lang w:val="en-US"/>
        </w:rPr>
        <w:t xml:space="preserve"> Walter </w:t>
      </w:r>
      <w:proofErr w:type="spellStart"/>
      <w:r w:rsidR="001E13C0" w:rsidRPr="00312F0F">
        <w:rPr>
          <w:sz w:val="24"/>
          <w:szCs w:val="24"/>
          <w:lang w:val="en-US"/>
        </w:rPr>
        <w:t>O’dim</w:t>
      </w:r>
      <w:r w:rsidR="00230EA3" w:rsidRPr="00312F0F">
        <w:rPr>
          <w:sz w:val="24"/>
          <w:szCs w:val="24"/>
          <w:lang w:val="en-US"/>
        </w:rPr>
        <w:t>’e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r w:rsidR="00A17C31" w:rsidRPr="00312F0F">
        <w:rPr>
          <w:sz w:val="24"/>
          <w:szCs w:val="24"/>
          <w:lang w:val="en-US"/>
        </w:rPr>
        <w:t xml:space="preserve">(Matthew </w:t>
      </w:r>
      <w:proofErr w:type="spellStart"/>
      <w:r w:rsidR="00A17C31" w:rsidRPr="00312F0F">
        <w:rPr>
          <w:sz w:val="24"/>
          <w:szCs w:val="24"/>
          <w:lang w:val="en-US"/>
        </w:rPr>
        <w:t>McConaughey</w:t>
      </w:r>
      <w:proofErr w:type="spellEnd"/>
      <w:r w:rsidR="00230EA3" w:rsidRPr="00312F0F">
        <w:rPr>
          <w:sz w:val="24"/>
          <w:szCs w:val="24"/>
          <w:lang w:val="en-US"/>
        </w:rPr>
        <w:t xml:space="preserve">) </w:t>
      </w:r>
      <w:proofErr w:type="spellStart"/>
      <w:r w:rsidR="00230EA3" w:rsidRPr="00312F0F">
        <w:rPr>
          <w:sz w:val="24"/>
          <w:szCs w:val="24"/>
          <w:lang w:val="en-US"/>
        </w:rPr>
        <w:t>karşı</w:t>
      </w:r>
      <w:proofErr w:type="spellEnd"/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800765" w:rsidRPr="00312F0F">
        <w:rPr>
          <w:sz w:val="24"/>
          <w:szCs w:val="24"/>
          <w:lang w:val="en-US"/>
        </w:rPr>
        <w:t>sürdürdüğü</w:t>
      </w:r>
      <w:proofErr w:type="spellEnd"/>
      <w:r w:rsidR="00800765" w:rsidRPr="00312F0F">
        <w:rPr>
          <w:sz w:val="24"/>
          <w:szCs w:val="24"/>
          <w:lang w:val="en-US"/>
        </w:rPr>
        <w:t xml:space="preserve">, </w:t>
      </w:r>
      <w:proofErr w:type="spellStart"/>
      <w:r w:rsidR="001E13C0" w:rsidRPr="00312F0F">
        <w:rPr>
          <w:sz w:val="24"/>
          <w:szCs w:val="24"/>
          <w:lang w:val="en-US"/>
        </w:rPr>
        <w:t>sonsuz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bir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savaş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içinde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esir</w:t>
      </w:r>
      <w:proofErr w:type="spellEnd"/>
      <w:r w:rsidR="001E13C0" w:rsidRPr="00312F0F">
        <w:rPr>
          <w:sz w:val="24"/>
          <w:szCs w:val="24"/>
          <w:lang w:val="en-US"/>
        </w:rPr>
        <w:t xml:space="preserve"> </w:t>
      </w:r>
      <w:proofErr w:type="spellStart"/>
      <w:r w:rsidR="001E13C0" w:rsidRPr="00312F0F">
        <w:rPr>
          <w:sz w:val="24"/>
          <w:szCs w:val="24"/>
          <w:lang w:val="en-US"/>
        </w:rPr>
        <w:t>kalmıştır</w:t>
      </w:r>
      <w:proofErr w:type="spellEnd"/>
      <w:r w:rsidR="001E13C0" w:rsidRPr="00312F0F">
        <w:rPr>
          <w:sz w:val="24"/>
          <w:szCs w:val="24"/>
          <w:lang w:val="en-US"/>
        </w:rPr>
        <w:t xml:space="preserve">. </w:t>
      </w:r>
      <w:proofErr w:type="spellStart"/>
      <w:r w:rsidR="004D5427" w:rsidRPr="00312F0F">
        <w:rPr>
          <w:sz w:val="24"/>
          <w:szCs w:val="24"/>
          <w:lang w:val="en-US"/>
        </w:rPr>
        <w:t>Dünya’nın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kaderinin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A17C31" w:rsidRPr="00312F0F">
        <w:rPr>
          <w:sz w:val="24"/>
          <w:szCs w:val="24"/>
          <w:lang w:val="en-US"/>
        </w:rPr>
        <w:t>pamuk</w:t>
      </w:r>
      <w:proofErr w:type="spellEnd"/>
      <w:r w:rsidR="00A17C31" w:rsidRPr="00312F0F">
        <w:rPr>
          <w:sz w:val="24"/>
          <w:szCs w:val="24"/>
          <w:lang w:val="en-US"/>
        </w:rPr>
        <w:t xml:space="preserve"> </w:t>
      </w:r>
      <w:proofErr w:type="spellStart"/>
      <w:r w:rsidR="00A17C31" w:rsidRPr="00312F0F">
        <w:rPr>
          <w:sz w:val="24"/>
          <w:szCs w:val="24"/>
          <w:lang w:val="en-US"/>
        </w:rPr>
        <w:t>ipliğine</w:t>
      </w:r>
      <w:proofErr w:type="spellEnd"/>
      <w:r w:rsidR="00A17C31" w:rsidRPr="00312F0F">
        <w:rPr>
          <w:sz w:val="24"/>
          <w:szCs w:val="24"/>
          <w:lang w:val="en-US"/>
        </w:rPr>
        <w:t xml:space="preserve"> </w:t>
      </w:r>
      <w:proofErr w:type="spellStart"/>
      <w:r w:rsidR="00A17C31" w:rsidRPr="00312F0F">
        <w:rPr>
          <w:sz w:val="24"/>
          <w:szCs w:val="24"/>
          <w:lang w:val="en-US"/>
        </w:rPr>
        <w:t>bağlı</w:t>
      </w:r>
      <w:proofErr w:type="spellEnd"/>
      <w:r w:rsidR="00A17C31" w:rsidRPr="00312F0F">
        <w:rPr>
          <w:sz w:val="24"/>
          <w:szCs w:val="24"/>
          <w:lang w:val="en-US"/>
        </w:rPr>
        <w:t xml:space="preserve"> </w:t>
      </w:r>
      <w:proofErr w:type="spellStart"/>
      <w:r w:rsidR="00A17C31" w:rsidRPr="00312F0F">
        <w:rPr>
          <w:sz w:val="24"/>
          <w:szCs w:val="24"/>
          <w:lang w:val="en-US"/>
        </w:rPr>
        <w:t>olduğu</w:t>
      </w:r>
      <w:proofErr w:type="spellEnd"/>
      <w:r w:rsidR="004D5427" w:rsidRPr="00312F0F">
        <w:rPr>
          <w:sz w:val="24"/>
          <w:szCs w:val="24"/>
          <w:lang w:val="en-US"/>
        </w:rPr>
        <w:t xml:space="preserve">, </w:t>
      </w:r>
      <w:proofErr w:type="spellStart"/>
      <w:r w:rsidR="004D5427" w:rsidRPr="00312F0F">
        <w:rPr>
          <w:sz w:val="24"/>
          <w:szCs w:val="24"/>
          <w:lang w:val="en-US"/>
        </w:rPr>
        <w:t>iyi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ve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kötünün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ters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düştüğü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bu</w:t>
      </w:r>
      <w:proofErr w:type="spellEnd"/>
      <w:r w:rsidR="004D5427" w:rsidRPr="00312F0F">
        <w:rPr>
          <w:sz w:val="24"/>
          <w:szCs w:val="24"/>
          <w:lang w:val="en-US"/>
        </w:rPr>
        <w:t xml:space="preserve"> son </w:t>
      </w:r>
      <w:proofErr w:type="spellStart"/>
      <w:r w:rsidR="004D5427" w:rsidRPr="00312F0F">
        <w:rPr>
          <w:sz w:val="24"/>
          <w:szCs w:val="24"/>
          <w:lang w:val="en-US"/>
        </w:rPr>
        <w:t>savaşta</w:t>
      </w:r>
      <w:proofErr w:type="spellEnd"/>
      <w:r w:rsidR="004D5427" w:rsidRPr="00312F0F">
        <w:rPr>
          <w:sz w:val="24"/>
          <w:szCs w:val="24"/>
          <w:lang w:val="en-US"/>
        </w:rPr>
        <w:t xml:space="preserve"> Roland,</w:t>
      </w:r>
      <w:r w:rsidR="00230EA3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kaleyi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Siyah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Giyen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Adam’dan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koruyacak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tek</w:t>
      </w:r>
      <w:proofErr w:type="spellEnd"/>
      <w:r w:rsidR="004D5427" w:rsidRPr="00312F0F">
        <w:rPr>
          <w:sz w:val="24"/>
          <w:szCs w:val="24"/>
          <w:lang w:val="en-US"/>
        </w:rPr>
        <w:t xml:space="preserve"> </w:t>
      </w:r>
      <w:proofErr w:type="spellStart"/>
      <w:r w:rsidR="004D5427" w:rsidRPr="00312F0F">
        <w:rPr>
          <w:sz w:val="24"/>
          <w:szCs w:val="24"/>
          <w:lang w:val="en-US"/>
        </w:rPr>
        <w:t>kişidir</w:t>
      </w:r>
      <w:proofErr w:type="spellEnd"/>
      <w:r w:rsidR="004D5427" w:rsidRPr="00312F0F">
        <w:rPr>
          <w:sz w:val="24"/>
          <w:szCs w:val="24"/>
          <w:lang w:val="en-US"/>
        </w:rPr>
        <w:t>.</w:t>
      </w:r>
    </w:p>
    <w:p w:rsidR="00A17C31" w:rsidRPr="00312F0F" w:rsidRDefault="00A17C31">
      <w:pPr>
        <w:rPr>
          <w:sz w:val="24"/>
          <w:szCs w:val="24"/>
          <w:lang w:val="en-US"/>
        </w:rPr>
      </w:pPr>
    </w:p>
    <w:tbl>
      <w:tblPr>
        <w:tblW w:w="84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4745"/>
      </w:tblGrid>
      <w:tr w:rsidR="00A17C31" w:rsidRPr="00312F0F" w:rsidTr="00D85C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C31" w:rsidRPr="00312F0F" w:rsidRDefault="00A17C31" w:rsidP="00D85C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4D5427" w:rsidP="00D85CE8">
            <w:pPr>
              <w:rPr>
                <w:b/>
                <w:sz w:val="24"/>
                <w:szCs w:val="24"/>
              </w:rPr>
            </w:pPr>
            <w:r w:rsidRPr="00312F0F">
              <w:rPr>
                <w:b/>
                <w:sz w:val="24"/>
                <w:szCs w:val="24"/>
              </w:rPr>
              <w:t>Yönetmen: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proofErr w:type="spellStart"/>
            <w:r w:rsidRPr="00312F0F">
              <w:rPr>
                <w:sz w:val="24"/>
                <w:szCs w:val="24"/>
              </w:rPr>
              <w:t>Nikolaj</w:t>
            </w:r>
            <w:proofErr w:type="spellEnd"/>
            <w:r w:rsidRPr="00312F0F">
              <w:rPr>
                <w:sz w:val="24"/>
                <w:szCs w:val="24"/>
              </w:rPr>
              <w:t xml:space="preserve"> </w:t>
            </w:r>
            <w:proofErr w:type="spellStart"/>
            <w:r w:rsidRPr="00312F0F">
              <w:rPr>
                <w:sz w:val="24"/>
                <w:szCs w:val="24"/>
              </w:rPr>
              <w:t>Arcel</w:t>
            </w:r>
            <w:proofErr w:type="spellEnd"/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4D5427" w:rsidP="00D85CE8">
            <w:pPr>
              <w:rPr>
                <w:b/>
                <w:sz w:val="24"/>
                <w:szCs w:val="24"/>
              </w:rPr>
            </w:pPr>
            <w:r w:rsidRPr="00312F0F">
              <w:rPr>
                <w:b/>
                <w:sz w:val="24"/>
                <w:szCs w:val="24"/>
              </w:rPr>
              <w:t>Senaryo: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Akiva Goldsman &amp; Jeff Pinkner and Anders Thomas Jensen &amp; Nikolaj Arcel</w:t>
            </w:r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230EA3" w:rsidP="00D85CE8">
            <w:pPr>
              <w:rPr>
                <w:b/>
                <w:sz w:val="24"/>
                <w:szCs w:val="24"/>
              </w:rPr>
            </w:pPr>
            <w:r w:rsidRPr="00312F0F">
              <w:rPr>
                <w:b/>
                <w:sz w:val="24"/>
                <w:szCs w:val="24"/>
              </w:rPr>
              <w:t>Uyarlanan Romanın yazarı: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Stephen King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4D5427" w:rsidP="00D85CE8">
            <w:pPr>
              <w:rPr>
                <w:b/>
                <w:sz w:val="24"/>
                <w:szCs w:val="24"/>
              </w:rPr>
            </w:pPr>
            <w:r w:rsidRPr="00312F0F">
              <w:rPr>
                <w:b/>
                <w:sz w:val="24"/>
                <w:szCs w:val="24"/>
              </w:rPr>
              <w:t>Yapım</w:t>
            </w:r>
            <w:r w:rsidR="00A74165" w:rsidRPr="00312F0F">
              <w:rPr>
                <w:b/>
                <w:sz w:val="24"/>
                <w:szCs w:val="24"/>
              </w:rPr>
              <w:t>cılar</w:t>
            </w:r>
            <w:r w:rsidR="00A17C31" w:rsidRPr="00312F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Akiva Goldsman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Brian Grazer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Ron Howard</w:t>
            </w:r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Erica Huggins</w:t>
            </w:r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230EA3" w:rsidP="00D85CE8">
            <w:pPr>
              <w:rPr>
                <w:b/>
                <w:sz w:val="24"/>
                <w:szCs w:val="24"/>
              </w:rPr>
            </w:pPr>
            <w:r w:rsidRPr="00312F0F">
              <w:rPr>
                <w:b/>
                <w:sz w:val="24"/>
                <w:szCs w:val="24"/>
              </w:rPr>
              <w:t>Yönetici yapımcıl</w:t>
            </w:r>
            <w:r w:rsidR="004D5427" w:rsidRPr="00312F0F">
              <w:rPr>
                <w:b/>
                <w:sz w:val="24"/>
                <w:szCs w:val="24"/>
              </w:rPr>
              <w:t>ar</w:t>
            </w:r>
            <w:r w:rsidR="00A17C31" w:rsidRPr="00312F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G. Mac Brown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4D5427" w:rsidP="004D5427">
            <w:pPr>
              <w:rPr>
                <w:b/>
                <w:sz w:val="24"/>
                <w:szCs w:val="24"/>
              </w:rPr>
            </w:pPr>
            <w:bookmarkStart w:id="0" w:name="_GoBack"/>
            <w:r w:rsidRPr="00312F0F">
              <w:rPr>
                <w:b/>
                <w:sz w:val="24"/>
                <w:szCs w:val="24"/>
              </w:rPr>
              <w:t>Oyuncular</w:t>
            </w:r>
            <w:r w:rsidR="00A17C31" w:rsidRPr="00312F0F">
              <w:rPr>
                <w:b/>
                <w:sz w:val="24"/>
                <w:szCs w:val="24"/>
              </w:rPr>
              <w:t>:</w:t>
            </w:r>
            <w:bookmarkEnd w:id="0"/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Idris Elba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Matthew McConaughey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Tom Taylor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Claudia Kim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Fran Kranz</w:t>
            </w:r>
          </w:p>
        </w:tc>
      </w:tr>
      <w:tr w:rsidR="00A17C31" w:rsidRPr="00312F0F" w:rsidTr="00D85CE8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vAlign w:val="center"/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Abbey Lee</w:t>
            </w:r>
          </w:p>
        </w:tc>
      </w:tr>
      <w:tr w:rsidR="00A17C31" w:rsidRPr="00312F0F" w:rsidTr="00D85CE8">
        <w:trPr>
          <w:trHeight w:val="375"/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17C31" w:rsidRPr="00312F0F" w:rsidRDefault="00A17C31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 </w:t>
            </w:r>
          </w:p>
        </w:tc>
        <w:tc>
          <w:tcPr>
            <w:tcW w:w="582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7C31" w:rsidRPr="00312F0F" w:rsidRDefault="00230EA3" w:rsidP="00D85CE8">
            <w:pPr>
              <w:rPr>
                <w:sz w:val="24"/>
                <w:szCs w:val="24"/>
              </w:rPr>
            </w:pPr>
            <w:r w:rsidRPr="00312F0F">
              <w:rPr>
                <w:sz w:val="24"/>
                <w:szCs w:val="24"/>
              </w:rPr>
              <w:t>ve</w:t>
            </w:r>
            <w:r w:rsidR="00A17C31" w:rsidRPr="00312F0F">
              <w:rPr>
                <w:sz w:val="24"/>
                <w:szCs w:val="24"/>
              </w:rPr>
              <w:t xml:space="preserve"> Jackie Earle Haley</w:t>
            </w:r>
          </w:p>
          <w:p w:rsidR="00481B34" w:rsidRPr="00312F0F" w:rsidRDefault="00481B34" w:rsidP="00D85CE8">
            <w:pPr>
              <w:rPr>
                <w:sz w:val="24"/>
                <w:szCs w:val="24"/>
              </w:rPr>
            </w:pPr>
          </w:p>
          <w:p w:rsidR="00481B34" w:rsidRPr="00312F0F" w:rsidRDefault="00481B34" w:rsidP="00D85CE8">
            <w:pPr>
              <w:rPr>
                <w:sz w:val="24"/>
                <w:szCs w:val="24"/>
              </w:rPr>
            </w:pPr>
          </w:p>
        </w:tc>
      </w:tr>
    </w:tbl>
    <w:p w:rsidR="00A17C31" w:rsidRPr="00312F0F" w:rsidRDefault="00A17C31">
      <w:pPr>
        <w:rPr>
          <w:sz w:val="24"/>
          <w:szCs w:val="24"/>
        </w:rPr>
      </w:pPr>
    </w:p>
    <w:sectPr w:rsidR="00A17C31" w:rsidRPr="00312F0F" w:rsidSect="001D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3C0"/>
    <w:rsid w:val="00135736"/>
    <w:rsid w:val="001D696B"/>
    <w:rsid w:val="001E13C0"/>
    <w:rsid w:val="00217B61"/>
    <w:rsid w:val="00225632"/>
    <w:rsid w:val="00230EA3"/>
    <w:rsid w:val="00312F0F"/>
    <w:rsid w:val="00394993"/>
    <w:rsid w:val="00481B34"/>
    <w:rsid w:val="004D5427"/>
    <w:rsid w:val="006C78FD"/>
    <w:rsid w:val="00800765"/>
    <w:rsid w:val="00A17C31"/>
    <w:rsid w:val="00A74165"/>
    <w:rsid w:val="00BA3C25"/>
    <w:rsid w:val="00BF71CB"/>
    <w:rsid w:val="00C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ADE9"/>
  <w15:docId w15:val="{E3DC639A-E914-488E-B1BE-CD52217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3C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2F0F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12F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SHhKtQp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5</cp:revision>
  <dcterms:created xsi:type="dcterms:W3CDTF">2017-05-03T15:08:00Z</dcterms:created>
  <dcterms:modified xsi:type="dcterms:W3CDTF">2017-05-21T05:00:00Z</dcterms:modified>
</cp:coreProperties>
</file>