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0B82" w14:textId="77777777" w:rsidR="00C63100" w:rsidRDefault="00C63100">
      <w:pPr>
        <w:rPr>
          <w:sz w:val="24"/>
          <w:szCs w:val="24"/>
        </w:rPr>
      </w:pPr>
    </w:p>
    <w:p w14:paraId="7DD47807" w14:textId="009C606C" w:rsidR="00C6310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GÜNAHK</w:t>
      </w:r>
      <w:r w:rsidR="00C620F1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 xml:space="preserve">RLAR (SINNERS) </w:t>
      </w:r>
    </w:p>
    <w:p w14:paraId="5B0DA3D8" w14:textId="77777777" w:rsidR="00C6310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BASIN GÖSTERİMİ DAVETİ</w:t>
      </w:r>
    </w:p>
    <w:p w14:paraId="6062D305" w14:textId="77777777" w:rsidR="00C63100" w:rsidRDefault="00C63100">
      <w:pPr>
        <w:rPr>
          <w:b/>
          <w:sz w:val="28"/>
          <w:szCs w:val="28"/>
        </w:rPr>
      </w:pPr>
    </w:p>
    <w:p w14:paraId="4A4652CA" w14:textId="77777777" w:rsidR="00C631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Tarih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14 Nisan Pazartesi</w:t>
      </w:r>
    </w:p>
    <w:p w14:paraId="06E2DF69" w14:textId="77777777" w:rsidR="00C631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İkram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>10.00</w:t>
      </w:r>
    </w:p>
    <w:p w14:paraId="48A17252" w14:textId="77777777" w:rsidR="00C631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İzleme:</w:t>
      </w:r>
      <w:r>
        <w:rPr>
          <w:sz w:val="24"/>
          <w:szCs w:val="24"/>
        </w:rPr>
        <w:t>10.30</w:t>
      </w:r>
    </w:p>
    <w:p w14:paraId="74AB8FF3" w14:textId="4A3304CD" w:rsidR="00C631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Süre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137 </w:t>
      </w:r>
      <w:r w:rsidR="00C620F1">
        <w:rPr>
          <w:sz w:val="24"/>
          <w:szCs w:val="24"/>
        </w:rPr>
        <w:t>d</w:t>
      </w:r>
      <w:r>
        <w:rPr>
          <w:sz w:val="24"/>
          <w:szCs w:val="24"/>
        </w:rPr>
        <w:t>akika</w:t>
      </w:r>
    </w:p>
    <w:p w14:paraId="74BE4726" w14:textId="77777777" w:rsidR="00C631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Yer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Cineverse</w:t>
      </w:r>
      <w:proofErr w:type="spellEnd"/>
      <w:r>
        <w:rPr>
          <w:sz w:val="24"/>
          <w:szCs w:val="24"/>
        </w:rPr>
        <w:t xml:space="preserve"> Kanyon Sinemaları</w:t>
      </w:r>
    </w:p>
    <w:p w14:paraId="52205DFA" w14:textId="5A0F6775" w:rsidR="00C63100" w:rsidRDefault="00000000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Günahk</w:t>
      </w:r>
      <w:r w:rsidR="00C620F1">
        <w:rPr>
          <w:b/>
          <w:sz w:val="26"/>
          <w:szCs w:val="26"/>
        </w:rPr>
        <w:t>â</w:t>
      </w:r>
      <w:r>
        <w:rPr>
          <w:b/>
          <w:sz w:val="26"/>
          <w:szCs w:val="26"/>
        </w:rPr>
        <w:t>rlar (</w:t>
      </w:r>
      <w:proofErr w:type="spellStart"/>
      <w:r>
        <w:rPr>
          <w:b/>
          <w:sz w:val="26"/>
          <w:szCs w:val="26"/>
        </w:rPr>
        <w:t>Sinners</w:t>
      </w:r>
      <w:proofErr w:type="spellEnd"/>
      <w:r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br/>
        <w:t xml:space="preserve">18 Nisan’da TME </w:t>
      </w:r>
      <w:proofErr w:type="spellStart"/>
      <w:r>
        <w:rPr>
          <w:b/>
          <w:sz w:val="26"/>
          <w:szCs w:val="26"/>
        </w:rPr>
        <w:t>Films</w:t>
      </w:r>
      <w:proofErr w:type="spellEnd"/>
      <w:r>
        <w:rPr>
          <w:b/>
          <w:sz w:val="26"/>
          <w:szCs w:val="26"/>
        </w:rPr>
        <w:t xml:space="preserve"> dağıtımı ile Sinemalarda!</w:t>
      </w:r>
    </w:p>
    <w:p w14:paraId="4EA6AD52" w14:textId="77777777" w:rsidR="00C620F1" w:rsidRPr="00C620F1" w:rsidRDefault="00000000">
      <w:pPr>
        <w:spacing w:after="160" w:line="259" w:lineRule="auto"/>
        <w:rPr>
          <w:color w:val="0070C0"/>
          <w:sz w:val="24"/>
          <w:szCs w:val="24"/>
        </w:rPr>
      </w:pPr>
      <w:r w:rsidRPr="00C620F1">
        <w:rPr>
          <w:b/>
          <w:sz w:val="24"/>
          <w:szCs w:val="24"/>
        </w:rPr>
        <w:t xml:space="preserve">Fragman: </w:t>
      </w:r>
      <w:hyperlink r:id="rId6" w:history="1">
        <w:r w:rsidR="00C620F1" w:rsidRPr="00C620F1">
          <w:rPr>
            <w:rStyle w:val="Kpr"/>
            <w:color w:val="0070C0"/>
            <w:sz w:val="24"/>
            <w:szCs w:val="24"/>
          </w:rPr>
          <w:t>https://www.youtube.com/watch?v=iEUf1_w3kuE</w:t>
        </w:r>
      </w:hyperlink>
      <w:r w:rsidR="00C620F1" w:rsidRPr="00C620F1">
        <w:rPr>
          <w:color w:val="0070C0"/>
          <w:sz w:val="24"/>
          <w:szCs w:val="24"/>
        </w:rPr>
        <w:t xml:space="preserve"> </w:t>
      </w:r>
    </w:p>
    <w:p w14:paraId="45BC1954" w14:textId="77777777" w:rsidR="00C63100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‘Black </w:t>
      </w:r>
      <w:proofErr w:type="spellStart"/>
      <w:r>
        <w:rPr>
          <w:sz w:val="24"/>
          <w:szCs w:val="24"/>
        </w:rPr>
        <w:t>Panther</w:t>
      </w:r>
      <w:proofErr w:type="spellEnd"/>
      <w:r>
        <w:rPr>
          <w:sz w:val="24"/>
          <w:szCs w:val="24"/>
        </w:rPr>
        <w:t>’ ve ‘</w:t>
      </w:r>
      <w:proofErr w:type="spellStart"/>
      <w:r>
        <w:rPr>
          <w:sz w:val="24"/>
          <w:szCs w:val="24"/>
        </w:rPr>
        <w:t>Creed</w:t>
      </w:r>
      <w:proofErr w:type="spellEnd"/>
      <w:r>
        <w:rPr>
          <w:sz w:val="24"/>
          <w:szCs w:val="24"/>
        </w:rPr>
        <w:t xml:space="preserve">’ ile sinema dünyasında iz bırakan </w:t>
      </w:r>
      <w:proofErr w:type="spellStart"/>
      <w:r>
        <w:rPr>
          <w:sz w:val="24"/>
          <w:szCs w:val="24"/>
        </w:rPr>
        <w:t>Ryan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Coogler</w:t>
      </w:r>
      <w:proofErr w:type="spellEnd"/>
      <w:r>
        <w:rPr>
          <w:sz w:val="24"/>
          <w:szCs w:val="24"/>
        </w:rPr>
        <w:t>, bu kez korku türünde izleyicinin karşısına çıkıyor. Başrolünde Michael B. Jordan’ın yer aldığı ‘Günahkârlar’, geçmişlerinden kaçmaya çalışan ikiz kardeşlerin, memleketlerine dönüşlerinde karşılaştıkları karanlıkla yüzleşmelerini konu alıyor. ‘</w:t>
      </w:r>
      <w:proofErr w:type="spellStart"/>
      <w:r>
        <w:rPr>
          <w:sz w:val="24"/>
          <w:szCs w:val="24"/>
        </w:rPr>
        <w:t>Günahkarlar’ın</w:t>
      </w:r>
      <w:proofErr w:type="spellEnd"/>
      <w:r>
        <w:rPr>
          <w:sz w:val="24"/>
          <w:szCs w:val="24"/>
        </w:rPr>
        <w:t xml:space="preserve"> basın gösteriminde sizi de aramızda görmekten mutluluk duyarız.</w:t>
      </w:r>
    </w:p>
    <w:p w14:paraId="5C248581" w14:textId="65945DAB" w:rsidR="00C63100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Oscar adayı </w:t>
      </w:r>
      <w:proofErr w:type="spellStart"/>
      <w:r>
        <w:rPr>
          <w:sz w:val="24"/>
          <w:szCs w:val="24"/>
        </w:rPr>
        <w:t>Coogler’ın</w:t>
      </w:r>
      <w:proofErr w:type="spellEnd"/>
      <w:r>
        <w:rPr>
          <w:sz w:val="24"/>
          <w:szCs w:val="24"/>
        </w:rPr>
        <w:t xml:space="preserve"> yazıp yönettiği filmde Jordan’a </w:t>
      </w:r>
      <w:proofErr w:type="spellStart"/>
      <w:r>
        <w:rPr>
          <w:sz w:val="24"/>
          <w:szCs w:val="24"/>
        </w:rPr>
        <w:t>Hailee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Steinfeld</w:t>
      </w:r>
      <w:proofErr w:type="spellEnd"/>
      <w:r>
        <w:rPr>
          <w:sz w:val="24"/>
          <w:szCs w:val="24"/>
        </w:rPr>
        <w:t xml:space="preserve">, Jack </w:t>
      </w:r>
      <w:proofErr w:type="spellStart"/>
      <w:r>
        <w:rPr>
          <w:sz w:val="24"/>
          <w:szCs w:val="24"/>
        </w:rPr>
        <w:t>O'Connell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Wunmi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Mosaku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Jayme</w:t>
      </w:r>
      <w:proofErr w:type="spellEnd"/>
      <w:r>
        <w:rPr>
          <w:sz w:val="24"/>
          <w:szCs w:val="24"/>
        </w:rPr>
        <w:t xml:space="preserve"> Lawson, </w:t>
      </w:r>
      <w:proofErr w:type="spellStart"/>
      <w:r>
        <w:rPr>
          <w:sz w:val="24"/>
          <w:szCs w:val="24"/>
        </w:rPr>
        <w:t>Omar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Benson</w:t>
      </w:r>
      <w:proofErr w:type="spellEnd"/>
      <w:r>
        <w:rPr>
          <w:sz w:val="24"/>
          <w:szCs w:val="24"/>
        </w:rPr>
        <w:t xml:space="preserve"> Miller ve </w:t>
      </w:r>
      <w:proofErr w:type="spellStart"/>
      <w:r>
        <w:rPr>
          <w:sz w:val="24"/>
          <w:szCs w:val="24"/>
        </w:rPr>
        <w:t>Delroy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Lindo</w:t>
      </w:r>
      <w:proofErr w:type="spellEnd"/>
      <w:r>
        <w:rPr>
          <w:sz w:val="24"/>
          <w:szCs w:val="24"/>
        </w:rPr>
        <w:t xml:space="preserve"> eşlik ediyor.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Warner </w:t>
      </w:r>
      <w:proofErr w:type="spellStart"/>
      <w:r>
        <w:rPr>
          <w:sz w:val="24"/>
          <w:szCs w:val="24"/>
        </w:rPr>
        <w:t>Bros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 imzalı Günahk</w:t>
      </w:r>
      <w:r w:rsidR="00C76154">
        <w:rPr>
          <w:sz w:val="24"/>
          <w:szCs w:val="24"/>
        </w:rPr>
        <w:t>â</w:t>
      </w:r>
      <w:r>
        <w:rPr>
          <w:sz w:val="24"/>
          <w:szCs w:val="24"/>
        </w:rPr>
        <w:t xml:space="preserve">rlar Türkiye’de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 ile 18 Nisan 2025’te gösterime girecek.</w:t>
      </w:r>
    </w:p>
    <w:p w14:paraId="4767441B" w14:textId="77777777" w:rsidR="00C63100" w:rsidRDefault="00000000">
      <w:pPr>
        <w:spacing w:before="240" w:after="240"/>
        <w:rPr>
          <w:sz w:val="22"/>
          <w:szCs w:val="22"/>
        </w:rPr>
      </w:pPr>
      <w:r>
        <w:rPr>
          <w:sz w:val="24"/>
          <w:szCs w:val="24"/>
        </w:rPr>
        <w:t>Katılım durumunuzu</w:t>
      </w:r>
      <w:r>
        <w:rPr>
          <w:b/>
          <w:sz w:val="24"/>
          <w:szCs w:val="24"/>
        </w:rPr>
        <w:t xml:space="preserve"> </w:t>
      </w:r>
      <w:r w:rsidRPr="00C620F1">
        <w:rPr>
          <w:bCs/>
          <w:color w:val="0070C0"/>
          <w:sz w:val="24"/>
          <w:szCs w:val="24"/>
        </w:rPr>
        <w:t>pprmedya@pprmedya.com</w:t>
      </w:r>
      <w:r w:rsidRPr="00C620F1">
        <w:rPr>
          <w:color w:val="0070C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adresine lütfen bildiriniz.</w:t>
      </w:r>
    </w:p>
    <w:p w14:paraId="5FAC8EC8" w14:textId="77777777" w:rsidR="00C63100" w:rsidRDefault="00C63100">
      <w:pPr>
        <w:spacing w:before="240" w:after="240"/>
        <w:rPr>
          <w:sz w:val="24"/>
          <w:szCs w:val="24"/>
        </w:rPr>
      </w:pPr>
    </w:p>
    <w:p w14:paraId="79EE881D" w14:textId="77777777" w:rsidR="00C63100" w:rsidRDefault="00000000">
      <w:pPr>
        <w:spacing w:before="240" w:after="240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C6310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F0C9" w14:textId="77777777" w:rsidR="00FA606E" w:rsidRDefault="00FA606E">
      <w:r>
        <w:separator/>
      </w:r>
    </w:p>
  </w:endnote>
  <w:endnote w:type="continuationSeparator" w:id="0">
    <w:p w14:paraId="2CDD0A78" w14:textId="77777777" w:rsidR="00FA606E" w:rsidRDefault="00FA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4A889" w14:textId="77777777" w:rsidR="00C631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13725FDF" w14:textId="77777777" w:rsidR="00C631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25D4A828" w14:textId="77777777" w:rsidR="00C631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6A43DE92" w14:textId="77777777" w:rsidR="00C63100" w:rsidRDefault="00C631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48BE714A" w14:textId="77777777" w:rsidR="00C631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4D0CED16" w14:textId="77777777" w:rsidR="00C63100" w:rsidRDefault="00C631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1DD0" w14:textId="77777777" w:rsidR="00C63100" w:rsidRDefault="00C631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BC70" w14:textId="77777777" w:rsidR="00FA606E" w:rsidRDefault="00FA606E">
      <w:r>
        <w:separator/>
      </w:r>
    </w:p>
  </w:footnote>
  <w:footnote w:type="continuationSeparator" w:id="0">
    <w:p w14:paraId="708D9759" w14:textId="77777777" w:rsidR="00FA606E" w:rsidRDefault="00FA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AF6C" w14:textId="77777777" w:rsidR="00C63100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27E696B" wp14:editId="469EE0BF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8467" w14:textId="77777777" w:rsidR="00C63100" w:rsidRDefault="00C631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00"/>
    <w:rsid w:val="009625E9"/>
    <w:rsid w:val="00C620F1"/>
    <w:rsid w:val="00C63100"/>
    <w:rsid w:val="00C76154"/>
    <w:rsid w:val="00D45E71"/>
    <w:rsid w:val="00DB682F"/>
    <w:rsid w:val="00F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F8A2"/>
  <w15:docId w15:val="{BAE177ED-2E18-48B3-B216-D3D4362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C620F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2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EUf1_w3ku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2025-04-12T21:19:00Z</dcterms:created>
  <dcterms:modified xsi:type="dcterms:W3CDTF">2025-04-13T05:27:00Z</dcterms:modified>
</cp:coreProperties>
</file>