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8E1B93" w14:textId="77777777" w:rsidR="00DD2922" w:rsidRDefault="00DD2922">
      <w:pPr>
        <w:rPr>
          <w:sz w:val="24"/>
          <w:szCs w:val="24"/>
        </w:rPr>
      </w:pPr>
    </w:p>
    <w:p w14:paraId="3F736EA7" w14:textId="77777777" w:rsidR="00DD2922" w:rsidRPr="00510A6D" w:rsidRDefault="00000000">
      <w:pPr>
        <w:jc w:val="center"/>
        <w:rPr>
          <w:b/>
          <w:bCs/>
          <w:sz w:val="40"/>
          <w:szCs w:val="40"/>
        </w:rPr>
      </w:pPr>
      <w:r w:rsidRPr="00510A6D">
        <w:rPr>
          <w:b/>
          <w:bCs/>
          <w:sz w:val="40"/>
          <w:szCs w:val="40"/>
        </w:rPr>
        <w:t xml:space="preserve"> A24 İMZALI ‘BACKROOMS’ FİLMİNİN FRAGMANI VE AFİŞİ YAYINLANDI!</w:t>
      </w:r>
    </w:p>
    <w:p w14:paraId="4A68D7A1" w14:textId="77777777" w:rsidR="00DD2922" w:rsidRDefault="00DD2922">
      <w:pPr>
        <w:jc w:val="center"/>
        <w:rPr>
          <w:b/>
          <w:bCs/>
          <w:sz w:val="26"/>
          <w:szCs w:val="26"/>
        </w:rPr>
      </w:pPr>
    </w:p>
    <w:p w14:paraId="332528F6" w14:textId="77777777" w:rsidR="00DD2922" w:rsidRPr="00510A6D" w:rsidRDefault="00000000">
      <w:pPr>
        <w:jc w:val="center"/>
        <w:rPr>
          <w:b/>
          <w:bCs/>
          <w:sz w:val="32"/>
          <w:szCs w:val="32"/>
        </w:rPr>
      </w:pPr>
      <w:r w:rsidRPr="00510A6D">
        <w:rPr>
          <w:b/>
          <w:bCs/>
          <w:sz w:val="32"/>
          <w:szCs w:val="32"/>
        </w:rPr>
        <w:t>YOUTUBE SERİSİNDEN UYARLANAN ‘BACKROOMS’,</w:t>
      </w:r>
    </w:p>
    <w:p w14:paraId="33A1274E" w14:textId="77777777" w:rsidR="00DD2922" w:rsidRPr="00510A6D" w:rsidRDefault="00000000">
      <w:pPr>
        <w:jc w:val="center"/>
        <w:rPr>
          <w:b/>
          <w:bCs/>
          <w:sz w:val="32"/>
          <w:szCs w:val="32"/>
        </w:rPr>
      </w:pPr>
      <w:r w:rsidRPr="00510A6D">
        <w:rPr>
          <w:b/>
          <w:bCs/>
          <w:sz w:val="32"/>
          <w:szCs w:val="32"/>
        </w:rPr>
        <w:t>TME FILMS DAĞITIMIYLA 29 MAYIS’TA SİNEMALARDA!</w:t>
      </w:r>
    </w:p>
    <w:p w14:paraId="486DAF2E" w14:textId="77777777" w:rsidR="00DD2922" w:rsidRPr="00DE2A9B" w:rsidRDefault="00DD2922">
      <w:pPr>
        <w:jc w:val="center"/>
        <w:rPr>
          <w:b/>
          <w:bCs/>
          <w:sz w:val="24"/>
          <w:szCs w:val="24"/>
        </w:rPr>
      </w:pPr>
    </w:p>
    <w:p w14:paraId="5E1ADD42" w14:textId="14352193" w:rsidR="00DD2922" w:rsidRPr="00DE2A9B" w:rsidRDefault="00000000">
      <w:pPr>
        <w:rPr>
          <w:sz w:val="24"/>
          <w:szCs w:val="24"/>
        </w:rPr>
      </w:pPr>
      <w:r w:rsidRPr="00DE2A9B">
        <w:rPr>
          <w:b/>
          <w:bCs/>
          <w:sz w:val="24"/>
          <w:szCs w:val="24"/>
        </w:rPr>
        <w:t xml:space="preserve">Fragman: </w:t>
      </w:r>
      <w:hyperlink r:id="rId6" w:history="1">
        <w:r w:rsidR="00510A6D" w:rsidRPr="00DE2A9B">
          <w:rPr>
            <w:rStyle w:val="Kpr"/>
            <w:color w:val="0070C0"/>
            <w:sz w:val="24"/>
            <w:szCs w:val="24"/>
          </w:rPr>
          <w:t>https://www.youtube.com/watch?v=vHen2OjeKM0</w:t>
        </w:r>
      </w:hyperlink>
    </w:p>
    <w:p w14:paraId="2A56CC17" w14:textId="77777777" w:rsidR="00510A6D" w:rsidRPr="00DE2A9B" w:rsidRDefault="00510A6D">
      <w:pPr>
        <w:rPr>
          <w:sz w:val="24"/>
          <w:szCs w:val="24"/>
        </w:rPr>
      </w:pPr>
    </w:p>
    <w:p w14:paraId="47A705EB" w14:textId="77777777" w:rsidR="00DD2922" w:rsidRPr="00DE2A9B" w:rsidRDefault="00000000">
      <w:pPr>
        <w:jc w:val="center"/>
        <w:rPr>
          <w:sz w:val="24"/>
          <w:szCs w:val="24"/>
        </w:rPr>
      </w:pPr>
      <w:r w:rsidRPr="00DE2A9B">
        <w:rPr>
          <w:sz w:val="24"/>
          <w:szCs w:val="24"/>
        </w:rPr>
        <w:t xml:space="preserve">YouTube’da milyonlarca izlenmeye ulaşarak kült bir fenomene dönüşen </w:t>
      </w:r>
      <w:proofErr w:type="spellStart"/>
      <w:r w:rsidRPr="00DE2A9B">
        <w:rPr>
          <w:b/>
          <w:bCs/>
          <w:sz w:val="24"/>
          <w:szCs w:val="24"/>
        </w:rPr>
        <w:t>Backrooms</w:t>
      </w:r>
      <w:proofErr w:type="spellEnd"/>
      <w:r w:rsidRPr="00DE2A9B">
        <w:rPr>
          <w:sz w:val="24"/>
          <w:szCs w:val="24"/>
        </w:rPr>
        <w:t xml:space="preserve"> serisi beyazperdeye taşınıyor. Filmin tekinsiz atmosferini ve sınırsız dünyasını yansıtan fragman ve afişi yayınlandı. A24 imzalı film, TME </w:t>
      </w:r>
      <w:proofErr w:type="spellStart"/>
      <w:r w:rsidRPr="00DE2A9B">
        <w:rPr>
          <w:sz w:val="24"/>
          <w:szCs w:val="24"/>
        </w:rPr>
        <w:t>Films</w:t>
      </w:r>
      <w:proofErr w:type="spellEnd"/>
      <w:r w:rsidRPr="00DE2A9B">
        <w:rPr>
          <w:sz w:val="24"/>
          <w:szCs w:val="24"/>
        </w:rPr>
        <w:t xml:space="preserve"> dağıtımıyla 29 Mayıs’ta sinemalarda izleyiciyle buluşacak.</w:t>
      </w:r>
    </w:p>
    <w:p w14:paraId="6D9AD326" w14:textId="77777777" w:rsidR="00DD2922" w:rsidRPr="00DE2A9B" w:rsidRDefault="00000000">
      <w:pPr>
        <w:spacing w:before="240" w:after="240"/>
        <w:ind w:right="600"/>
        <w:jc w:val="center"/>
        <w:rPr>
          <w:b/>
          <w:bCs/>
          <w:sz w:val="24"/>
          <w:szCs w:val="24"/>
        </w:rPr>
      </w:pPr>
      <w:r w:rsidRPr="00DE2A9B">
        <w:rPr>
          <w:b/>
          <w:bCs/>
          <w:sz w:val="24"/>
          <w:szCs w:val="24"/>
        </w:rPr>
        <w:t>İçerisi devasa… ve sonsuza kadar uzanıyor!</w:t>
      </w:r>
    </w:p>
    <w:p w14:paraId="67A33D48" w14:textId="77777777" w:rsidR="00DD2922" w:rsidRPr="00DE2A9B" w:rsidRDefault="00000000">
      <w:pPr>
        <w:spacing w:before="240" w:after="240"/>
        <w:jc w:val="center"/>
        <w:rPr>
          <w:sz w:val="24"/>
          <w:szCs w:val="24"/>
        </w:rPr>
      </w:pPr>
      <w:r w:rsidRPr="00DE2A9B">
        <w:rPr>
          <w:sz w:val="24"/>
          <w:szCs w:val="24"/>
        </w:rPr>
        <w:t xml:space="preserve">Film, bir mobilya </w:t>
      </w:r>
      <w:proofErr w:type="spellStart"/>
      <w:r w:rsidRPr="00DE2A9B">
        <w:rPr>
          <w:sz w:val="24"/>
          <w:szCs w:val="24"/>
        </w:rPr>
        <w:t>showroomunun</w:t>
      </w:r>
      <w:proofErr w:type="spellEnd"/>
      <w:r w:rsidRPr="00DE2A9B">
        <w:rPr>
          <w:sz w:val="24"/>
          <w:szCs w:val="24"/>
        </w:rPr>
        <w:t xml:space="preserve"> bodrum katında keşfedilen gizemli kapının ardından başlayan karanlık bir yolculuğu merkezine alıyor. Bu kapı, karakterleri sonu görünmeyen, devasa ve yaşayan bir organizma gibi davranan odalar labirentine sürüklüyor.</w:t>
      </w:r>
    </w:p>
    <w:p w14:paraId="7C72E352" w14:textId="77777777" w:rsidR="00DD2922" w:rsidRPr="00DE2A9B" w:rsidRDefault="00000000">
      <w:pPr>
        <w:spacing w:before="240" w:after="240"/>
        <w:jc w:val="center"/>
        <w:rPr>
          <w:sz w:val="24"/>
          <w:szCs w:val="24"/>
        </w:rPr>
      </w:pPr>
      <w:r w:rsidRPr="00DE2A9B">
        <w:rPr>
          <w:noProof/>
          <w:sz w:val="24"/>
          <w:szCs w:val="24"/>
        </w:rPr>
        <w:drawing>
          <wp:inline distT="114300" distB="114300" distL="114300" distR="114300" wp14:anchorId="27ECC856" wp14:editId="41CE4F5A">
            <wp:extent cx="5853113" cy="2276475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3113" cy="2276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87BDC5" w14:textId="77777777" w:rsidR="00DD2922" w:rsidRPr="00DE2A9B" w:rsidRDefault="00000000">
      <w:pPr>
        <w:spacing w:before="240" w:after="240"/>
        <w:jc w:val="center"/>
        <w:rPr>
          <w:b/>
          <w:bCs/>
          <w:sz w:val="24"/>
          <w:szCs w:val="24"/>
        </w:rPr>
      </w:pPr>
      <w:r w:rsidRPr="00DE2A9B">
        <w:rPr>
          <w:sz w:val="24"/>
          <w:szCs w:val="24"/>
        </w:rPr>
        <w:t xml:space="preserve">Fragmanda </w:t>
      </w:r>
      <w:proofErr w:type="spellStart"/>
      <w:r w:rsidRPr="00DE2A9B">
        <w:rPr>
          <w:sz w:val="24"/>
          <w:szCs w:val="24"/>
        </w:rPr>
        <w:t>Ejiofor’un</w:t>
      </w:r>
      <w:proofErr w:type="spellEnd"/>
      <w:r w:rsidRPr="00DE2A9B">
        <w:rPr>
          <w:sz w:val="24"/>
          <w:szCs w:val="24"/>
        </w:rPr>
        <w:t xml:space="preserve"> sesi yankılanıyor:</w:t>
      </w:r>
    </w:p>
    <w:p w14:paraId="18880782" w14:textId="77777777" w:rsidR="00DD2922" w:rsidRPr="00DE2A9B" w:rsidRDefault="00000000">
      <w:pPr>
        <w:spacing w:before="240" w:after="240"/>
        <w:ind w:right="600"/>
        <w:jc w:val="center"/>
        <w:rPr>
          <w:sz w:val="24"/>
          <w:szCs w:val="24"/>
        </w:rPr>
      </w:pPr>
      <w:r w:rsidRPr="00DE2A9B">
        <w:rPr>
          <w:b/>
          <w:bCs/>
          <w:sz w:val="24"/>
          <w:szCs w:val="24"/>
        </w:rPr>
        <w:t>‘Bir yer buldum. Orası devasa… ve sonu yok. Tüm bu odalar. Bu yer onları inşa ediyor. Aslında daha doğrusu onları hatırlatıyor. Bir şeyi ne kadar çok hatırlarsa, o kadar az yapıyor.’</w:t>
      </w:r>
    </w:p>
    <w:p w14:paraId="2922F7D8" w14:textId="77777777" w:rsidR="00DD2922" w:rsidRPr="00DE2A9B" w:rsidRDefault="00000000">
      <w:pPr>
        <w:spacing w:before="240" w:after="240"/>
        <w:jc w:val="center"/>
        <w:rPr>
          <w:sz w:val="24"/>
          <w:szCs w:val="24"/>
        </w:rPr>
      </w:pPr>
      <w:r w:rsidRPr="00DE2A9B">
        <w:rPr>
          <w:sz w:val="24"/>
          <w:szCs w:val="24"/>
        </w:rPr>
        <w:t xml:space="preserve">Klostrofobik atmosferi, analog korku estetiği ve psikolojik gerilimiyle öne çıkan </w:t>
      </w:r>
      <w:proofErr w:type="spellStart"/>
      <w:r w:rsidRPr="00DE2A9B">
        <w:rPr>
          <w:sz w:val="24"/>
          <w:szCs w:val="24"/>
        </w:rPr>
        <w:t>Backrooms</w:t>
      </w:r>
      <w:proofErr w:type="spellEnd"/>
      <w:r w:rsidRPr="00DE2A9B">
        <w:rPr>
          <w:sz w:val="24"/>
          <w:szCs w:val="24"/>
        </w:rPr>
        <w:t>, seyirciyi bilinmezliğin içine davet ediyor.</w:t>
      </w:r>
    </w:p>
    <w:p w14:paraId="6362CCAF" w14:textId="77777777" w:rsidR="00DE2A9B" w:rsidRDefault="00DE2A9B">
      <w:pPr>
        <w:spacing w:before="240" w:after="240"/>
        <w:jc w:val="center"/>
        <w:rPr>
          <w:sz w:val="22"/>
          <w:szCs w:val="22"/>
        </w:rPr>
      </w:pPr>
    </w:p>
    <w:p w14:paraId="3D8AE333" w14:textId="20C291DF" w:rsidR="00DD2922" w:rsidRDefault="00000000">
      <w:pPr>
        <w:spacing w:before="240" w:after="24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114300" distB="114300" distL="114300" distR="114300" wp14:anchorId="22C70DCF" wp14:editId="49697712">
            <wp:extent cx="3202748" cy="4741228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2748" cy="47412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3AEB2E" w14:textId="716D6BB1" w:rsidR="00DD2922" w:rsidRPr="00DE2A9B" w:rsidRDefault="00000000" w:rsidP="00DE2A9B">
      <w:pPr>
        <w:pStyle w:val="AralkYok"/>
        <w:jc w:val="center"/>
        <w:rPr>
          <w:b/>
          <w:bCs/>
          <w:sz w:val="24"/>
          <w:szCs w:val="24"/>
        </w:rPr>
      </w:pPr>
      <w:r w:rsidRPr="00DE2A9B">
        <w:rPr>
          <w:b/>
          <w:bCs/>
          <w:sz w:val="24"/>
          <w:szCs w:val="24"/>
        </w:rPr>
        <w:t>A24 sunar:</w:t>
      </w:r>
    </w:p>
    <w:p w14:paraId="335CFA69" w14:textId="77777777" w:rsidR="00DD2922" w:rsidRPr="00DE2A9B" w:rsidRDefault="00000000" w:rsidP="00DE2A9B">
      <w:pPr>
        <w:pStyle w:val="AralkYok"/>
        <w:jc w:val="center"/>
        <w:rPr>
          <w:sz w:val="24"/>
          <w:szCs w:val="24"/>
        </w:rPr>
      </w:pPr>
      <w:r w:rsidRPr="00DE2A9B">
        <w:rPr>
          <w:b/>
          <w:bCs/>
          <w:sz w:val="24"/>
          <w:szCs w:val="24"/>
        </w:rPr>
        <w:t>Yönetmen:</w:t>
      </w:r>
      <w:r w:rsidRPr="00DE2A9B">
        <w:rPr>
          <w:sz w:val="24"/>
          <w:szCs w:val="24"/>
        </w:rPr>
        <w:t xml:space="preserve"> </w:t>
      </w:r>
      <w:proofErr w:type="spellStart"/>
      <w:r w:rsidRPr="00DE2A9B">
        <w:rPr>
          <w:sz w:val="24"/>
          <w:szCs w:val="24"/>
        </w:rPr>
        <w:t>Kane</w:t>
      </w:r>
      <w:proofErr w:type="spellEnd"/>
      <w:r w:rsidRPr="00DE2A9B">
        <w:rPr>
          <w:sz w:val="24"/>
          <w:szCs w:val="24"/>
        </w:rPr>
        <w:t xml:space="preserve"> Parsons</w:t>
      </w:r>
    </w:p>
    <w:p w14:paraId="10FF588D" w14:textId="0DC95C24" w:rsidR="00DD2922" w:rsidRPr="00DE2A9B" w:rsidRDefault="00000000" w:rsidP="00DE2A9B">
      <w:pPr>
        <w:pStyle w:val="AralkYok"/>
        <w:jc w:val="center"/>
        <w:rPr>
          <w:sz w:val="24"/>
          <w:szCs w:val="24"/>
        </w:rPr>
      </w:pPr>
      <w:r w:rsidRPr="00DE2A9B">
        <w:rPr>
          <w:b/>
          <w:bCs/>
          <w:sz w:val="24"/>
          <w:szCs w:val="24"/>
        </w:rPr>
        <w:t xml:space="preserve">Yapımcılar: </w:t>
      </w:r>
      <w:proofErr w:type="spellStart"/>
      <w:r w:rsidRPr="00DE2A9B">
        <w:rPr>
          <w:sz w:val="24"/>
          <w:szCs w:val="24"/>
        </w:rPr>
        <w:t>Shawn</w:t>
      </w:r>
      <w:proofErr w:type="spellEnd"/>
      <w:r w:rsidRPr="00DE2A9B">
        <w:rPr>
          <w:sz w:val="24"/>
          <w:szCs w:val="24"/>
        </w:rPr>
        <w:t xml:space="preserve"> Levy, James </w:t>
      </w:r>
      <w:proofErr w:type="spellStart"/>
      <w:r w:rsidRPr="00DE2A9B">
        <w:rPr>
          <w:sz w:val="24"/>
          <w:szCs w:val="24"/>
        </w:rPr>
        <w:t>Wan</w:t>
      </w:r>
      <w:proofErr w:type="spellEnd"/>
    </w:p>
    <w:p w14:paraId="2EF4DADC" w14:textId="77777777" w:rsidR="00DD2922" w:rsidRPr="00DE2A9B" w:rsidRDefault="00000000" w:rsidP="00DE2A9B">
      <w:pPr>
        <w:pStyle w:val="AralkYok"/>
        <w:jc w:val="center"/>
        <w:rPr>
          <w:sz w:val="24"/>
          <w:szCs w:val="24"/>
        </w:rPr>
      </w:pPr>
      <w:r w:rsidRPr="00DE2A9B">
        <w:rPr>
          <w:b/>
          <w:bCs/>
          <w:sz w:val="24"/>
          <w:szCs w:val="24"/>
        </w:rPr>
        <w:t>Oyuncular:</w:t>
      </w:r>
      <w:r w:rsidRPr="00DE2A9B">
        <w:rPr>
          <w:sz w:val="24"/>
          <w:szCs w:val="24"/>
        </w:rPr>
        <w:t xml:space="preserve"> </w:t>
      </w:r>
      <w:proofErr w:type="spellStart"/>
      <w:r w:rsidRPr="00DE2A9B">
        <w:rPr>
          <w:sz w:val="24"/>
          <w:szCs w:val="24"/>
        </w:rPr>
        <w:t>Chiwetel</w:t>
      </w:r>
      <w:proofErr w:type="spellEnd"/>
      <w:r w:rsidRPr="00DE2A9B">
        <w:rPr>
          <w:sz w:val="24"/>
          <w:szCs w:val="24"/>
        </w:rPr>
        <w:t xml:space="preserve"> </w:t>
      </w:r>
      <w:proofErr w:type="spellStart"/>
      <w:r w:rsidRPr="00DE2A9B">
        <w:rPr>
          <w:sz w:val="24"/>
          <w:szCs w:val="24"/>
        </w:rPr>
        <w:t>Ejiofor</w:t>
      </w:r>
      <w:proofErr w:type="spellEnd"/>
      <w:r w:rsidRPr="00DE2A9B">
        <w:rPr>
          <w:sz w:val="24"/>
          <w:szCs w:val="24"/>
        </w:rPr>
        <w:t xml:space="preserve">, </w:t>
      </w:r>
      <w:proofErr w:type="spellStart"/>
      <w:r w:rsidRPr="00DE2A9B">
        <w:rPr>
          <w:sz w:val="24"/>
          <w:szCs w:val="24"/>
        </w:rPr>
        <w:t>Renate</w:t>
      </w:r>
      <w:proofErr w:type="spellEnd"/>
      <w:r w:rsidRPr="00DE2A9B">
        <w:rPr>
          <w:sz w:val="24"/>
          <w:szCs w:val="24"/>
        </w:rPr>
        <w:t xml:space="preserve"> </w:t>
      </w:r>
      <w:proofErr w:type="spellStart"/>
      <w:r w:rsidRPr="00DE2A9B">
        <w:rPr>
          <w:sz w:val="24"/>
          <w:szCs w:val="24"/>
        </w:rPr>
        <w:t>Reinsve</w:t>
      </w:r>
      <w:proofErr w:type="spellEnd"/>
      <w:r w:rsidRPr="00DE2A9B">
        <w:rPr>
          <w:sz w:val="24"/>
          <w:szCs w:val="24"/>
        </w:rPr>
        <w:t xml:space="preserve">, Mark </w:t>
      </w:r>
      <w:proofErr w:type="spellStart"/>
      <w:r w:rsidRPr="00DE2A9B">
        <w:rPr>
          <w:sz w:val="24"/>
          <w:szCs w:val="24"/>
        </w:rPr>
        <w:t>Duplass</w:t>
      </w:r>
      <w:proofErr w:type="spellEnd"/>
      <w:r w:rsidRPr="00DE2A9B">
        <w:rPr>
          <w:sz w:val="24"/>
          <w:szCs w:val="24"/>
        </w:rPr>
        <w:t xml:space="preserve">, Finn Bennett, </w:t>
      </w:r>
      <w:proofErr w:type="spellStart"/>
      <w:r w:rsidRPr="00DE2A9B">
        <w:rPr>
          <w:sz w:val="24"/>
          <w:szCs w:val="24"/>
        </w:rPr>
        <w:t>Lukita</w:t>
      </w:r>
      <w:proofErr w:type="spellEnd"/>
      <w:r w:rsidRPr="00DE2A9B">
        <w:rPr>
          <w:sz w:val="24"/>
          <w:szCs w:val="24"/>
        </w:rPr>
        <w:t xml:space="preserve"> Maxwell, Avan </w:t>
      </w:r>
      <w:proofErr w:type="spellStart"/>
      <w:r w:rsidRPr="00DE2A9B">
        <w:rPr>
          <w:sz w:val="24"/>
          <w:szCs w:val="24"/>
        </w:rPr>
        <w:t>Jogia</w:t>
      </w:r>
      <w:proofErr w:type="spellEnd"/>
    </w:p>
    <w:p w14:paraId="027D0843" w14:textId="77777777" w:rsidR="00DD2922" w:rsidRPr="00DE2A9B" w:rsidRDefault="00DD2922" w:rsidP="00DE2A9B">
      <w:pPr>
        <w:pStyle w:val="AralkYok"/>
        <w:jc w:val="center"/>
        <w:rPr>
          <w:sz w:val="24"/>
          <w:szCs w:val="24"/>
        </w:rPr>
      </w:pPr>
    </w:p>
    <w:p w14:paraId="11B299C1" w14:textId="77777777" w:rsidR="00DD2922" w:rsidRPr="00DE2A9B" w:rsidRDefault="00000000" w:rsidP="00DE2A9B">
      <w:pPr>
        <w:pStyle w:val="AralkYok"/>
        <w:jc w:val="center"/>
        <w:rPr>
          <w:b/>
          <w:bCs/>
          <w:sz w:val="24"/>
          <w:szCs w:val="24"/>
        </w:rPr>
      </w:pPr>
      <w:proofErr w:type="spellStart"/>
      <w:r w:rsidRPr="00DE2A9B">
        <w:rPr>
          <w:b/>
          <w:bCs/>
          <w:sz w:val="24"/>
          <w:szCs w:val="24"/>
        </w:rPr>
        <w:t>Backrooms</w:t>
      </w:r>
      <w:proofErr w:type="spellEnd"/>
      <w:r w:rsidRPr="00DE2A9B">
        <w:rPr>
          <w:b/>
          <w:bCs/>
          <w:sz w:val="24"/>
          <w:szCs w:val="24"/>
        </w:rPr>
        <w:t xml:space="preserve">, TME </w:t>
      </w:r>
      <w:proofErr w:type="spellStart"/>
      <w:r w:rsidRPr="00DE2A9B">
        <w:rPr>
          <w:b/>
          <w:bCs/>
          <w:sz w:val="24"/>
          <w:szCs w:val="24"/>
        </w:rPr>
        <w:t>Films</w:t>
      </w:r>
      <w:proofErr w:type="spellEnd"/>
      <w:r w:rsidRPr="00DE2A9B">
        <w:rPr>
          <w:b/>
          <w:bCs/>
          <w:sz w:val="24"/>
          <w:szCs w:val="24"/>
        </w:rPr>
        <w:t xml:space="preserve"> dağıtımıyla 29 Mayıs’ta sinemalarda!</w:t>
      </w:r>
    </w:p>
    <w:p w14:paraId="0BC1496D" w14:textId="77777777" w:rsidR="00DD2922" w:rsidRPr="00DE2A9B" w:rsidRDefault="00DD2922" w:rsidP="00DE2A9B">
      <w:pPr>
        <w:pStyle w:val="AralkYok"/>
        <w:jc w:val="center"/>
        <w:rPr>
          <w:sz w:val="24"/>
          <w:szCs w:val="24"/>
        </w:rPr>
      </w:pPr>
    </w:p>
    <w:p w14:paraId="112A8995" w14:textId="77777777" w:rsidR="00DD2922" w:rsidRDefault="00DD2922">
      <w:pPr>
        <w:spacing w:after="240"/>
        <w:rPr>
          <w:b/>
          <w:bCs/>
          <w:sz w:val="24"/>
          <w:szCs w:val="24"/>
        </w:rPr>
      </w:pPr>
    </w:p>
    <w:sectPr w:rsidR="00DD2922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797" w:right="1134" w:bottom="765" w:left="113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0E8FB1" w14:textId="77777777" w:rsidR="00651718" w:rsidRDefault="00651718">
      <w:r>
        <w:separator/>
      </w:r>
    </w:p>
  </w:endnote>
  <w:endnote w:type="continuationSeparator" w:id="0">
    <w:p w14:paraId="1C142D12" w14:textId="77777777" w:rsidR="00651718" w:rsidRDefault="00651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013E1A9-B80C-454A-B758-2BC1B6E8DF1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5467F83-05D0-45C5-908D-2030402A62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417643D-AE7F-4C80-8EF3-6E50B5D722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068F4" w14:textId="77777777" w:rsidR="00DD29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16"/>
        <w:szCs w:val="16"/>
      </w:rPr>
    </w:pPr>
    <w:r>
      <w:rPr>
        <w:color w:val="595959"/>
        <w:sz w:val="16"/>
        <w:szCs w:val="16"/>
      </w:rPr>
      <w:t xml:space="preserve">                                                                           </w:t>
    </w:r>
    <w:r>
      <w:rPr>
        <w:b/>
        <w:bCs/>
        <w:color w:val="595959"/>
        <w:sz w:val="16"/>
        <w:szCs w:val="16"/>
      </w:rPr>
      <w:t xml:space="preserve">      </w:t>
    </w:r>
    <w:r>
      <w:rPr>
        <w:color w:val="595959"/>
        <w:sz w:val="16"/>
        <w:szCs w:val="16"/>
      </w:rPr>
      <w:t>PPR Medya ve İletişim Anonim Şirketi</w:t>
    </w:r>
  </w:p>
  <w:p w14:paraId="41573C12" w14:textId="77777777" w:rsidR="00DD2922" w:rsidRDefault="00DD292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595959"/>
        <w:sz w:val="16"/>
        <w:szCs w:val="16"/>
      </w:rPr>
    </w:pPr>
    <w:hyperlink r:id="rId1">
      <w:r>
        <w:rPr>
          <w:color w:val="595959"/>
          <w:sz w:val="16"/>
          <w:szCs w:val="16"/>
        </w:rPr>
        <w:t>ppr</w:t>
      </w:r>
    </w:hyperlink>
    <w:hyperlink r:id="rId2">
      <w:r>
        <w:rPr>
          <w:color w:val="595959"/>
          <w:sz w:val="16"/>
          <w:szCs w:val="16"/>
        </w:rPr>
        <w:t>@</w:t>
      </w:r>
    </w:hyperlink>
    <w:hyperlink r:id="rId3">
      <w:r>
        <w:rPr>
          <w:color w:val="595959"/>
          <w:sz w:val="16"/>
          <w:szCs w:val="16"/>
        </w:rPr>
        <w:t>ppr</w:t>
      </w:r>
    </w:hyperlink>
    <w:hyperlink r:id="rId4">
      <w:r>
        <w:rPr>
          <w:color w:val="595959"/>
          <w:sz w:val="16"/>
          <w:szCs w:val="16"/>
        </w:rPr>
        <w:t>.</w:t>
      </w:r>
    </w:hyperlink>
    <w:hyperlink r:id="rId5">
      <w:r>
        <w:rPr>
          <w:color w:val="595959"/>
          <w:sz w:val="16"/>
          <w:szCs w:val="16"/>
        </w:rPr>
        <w:t>com</w:t>
      </w:r>
    </w:hyperlink>
    <w:hyperlink r:id="rId6">
      <w:r>
        <w:rPr>
          <w:color w:val="595959"/>
          <w:sz w:val="16"/>
          <w:szCs w:val="16"/>
        </w:rPr>
        <w:t>.</w:t>
      </w:r>
    </w:hyperlink>
    <w:r w:rsidR="00000000">
      <w:rPr>
        <w:color w:val="595959"/>
        <w:sz w:val="16"/>
        <w:szCs w:val="16"/>
      </w:rPr>
      <w:t>tr</w:t>
    </w:r>
  </w:p>
  <w:p w14:paraId="4AA859CD" w14:textId="77777777" w:rsidR="00DD2922" w:rsidRDefault="00DD292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595959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378E7" w14:textId="77777777" w:rsidR="00DD2922" w:rsidRDefault="00DD292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CFD76A" w14:textId="77777777" w:rsidR="00651718" w:rsidRDefault="00651718">
      <w:r>
        <w:separator/>
      </w:r>
    </w:p>
  </w:footnote>
  <w:footnote w:type="continuationSeparator" w:id="0">
    <w:p w14:paraId="2CAEEFF4" w14:textId="77777777" w:rsidR="00651718" w:rsidRDefault="006517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2D72A" w14:textId="77777777" w:rsidR="00DD2922" w:rsidRDefault="00000000">
    <w:pPr>
      <w:pBdr>
        <w:top w:val="none" w:sz="0" w:space="0" w:color="000000"/>
        <w:left w:val="none" w:sz="0" w:space="0" w:color="000000"/>
        <w:bottom w:val="single" w:sz="4" w:space="1" w:color="000000"/>
        <w:right w:val="none" w:sz="0" w:space="0" w:color="000000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  <w:color w:val="000000"/>
      </w:rPr>
      <w:drawing>
        <wp:inline distT="0" distB="0" distL="114300" distR="114300" wp14:anchorId="153C05B0" wp14:editId="3AB2DFFE">
          <wp:extent cx="1028700" cy="1019175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463" b="463"/>
                  <a:stretch>
                    <a:fillRect/>
                  </a:stretch>
                </pic:blipFill>
                <pic:spPr>
                  <a:xfrm>
                    <a:off x="0" y="0"/>
                    <a:ext cx="1028700" cy="1019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  <w:t xml:space="preserve">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A69F5" w14:textId="77777777" w:rsidR="00DD2922" w:rsidRDefault="00DD292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922"/>
    <w:rsid w:val="00510A6D"/>
    <w:rsid w:val="00651718"/>
    <w:rsid w:val="008B68B4"/>
    <w:rsid w:val="00DD2922"/>
    <w:rsid w:val="00DE2A9B"/>
    <w:rsid w:val="00E60856"/>
    <w:rsid w:val="00E63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7BE8E"/>
  <w15:docId w15:val="{F254C359-B7C1-42E4-90C6-991EEF251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Kpr">
    <w:name w:val="Hyperlink"/>
    <w:basedOn w:val="VarsaylanParagrafYazTipi"/>
    <w:uiPriority w:val="99"/>
    <w:unhideWhenUsed/>
    <w:rsid w:val="00510A6D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510A6D"/>
    <w:rPr>
      <w:color w:val="605E5C"/>
      <w:shd w:val="clear" w:color="auto" w:fill="E1DFDD"/>
    </w:rPr>
  </w:style>
  <w:style w:type="paragraph" w:styleId="AralkYok">
    <w:name w:val="No Spacing"/>
    <w:uiPriority w:val="1"/>
    <w:qFormat/>
    <w:rsid w:val="00DE2A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vHen2OjeKM0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PR@PPR.COM.TR" TargetMode="External"/><Relationship Id="rId2" Type="http://schemas.openxmlformats.org/officeDocument/2006/relationships/hyperlink" Target="mailto:PPR@PPR.COM.TR" TargetMode="External"/><Relationship Id="rId1" Type="http://schemas.openxmlformats.org/officeDocument/2006/relationships/hyperlink" Target="mailto:PPR@PPR.COM.TR" TargetMode="External"/><Relationship Id="rId6" Type="http://schemas.openxmlformats.org/officeDocument/2006/relationships/hyperlink" Target="mailto:PPR@PPR.COM.TR" TargetMode="External"/><Relationship Id="rId5" Type="http://schemas.openxmlformats.org/officeDocument/2006/relationships/hyperlink" Target="mailto:PPR@PPR.COM.TR" TargetMode="External"/><Relationship Id="rId4" Type="http://schemas.openxmlformats.org/officeDocument/2006/relationships/hyperlink" Target="mailto:PPR@PPR.COM.T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214</Words>
  <Characters>1222</Characters>
  <Application>Microsoft Office Word</Application>
  <DocSecurity>0</DocSecurity>
  <Lines>10</Lines>
  <Paragraphs>2</Paragraphs>
  <ScaleCrop>false</ScaleCrop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Sadi Cilingir</cp:lastModifiedBy>
  <cp:revision>4</cp:revision>
  <dcterms:created xsi:type="dcterms:W3CDTF">2026-04-03T13:04:00Z</dcterms:created>
  <dcterms:modified xsi:type="dcterms:W3CDTF">2026-04-03T13:22:00Z</dcterms:modified>
</cp:coreProperties>
</file>