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E3" w:rsidRDefault="005B4EE3" w:rsidP="005B4EE3">
      <w:pPr>
        <w:spacing w:after="0" w:line="240" w:lineRule="auto"/>
        <w:rPr>
          <w:rFonts w:ascii="Arial" w:eastAsia="Times New Roman" w:hAnsi="Arial" w:cs="Arial"/>
          <w:b/>
          <w:bCs/>
          <w:color w:val="000000"/>
          <w:sz w:val="23"/>
          <w:szCs w:val="23"/>
          <w:lang w:eastAsia="tr-TR"/>
        </w:rPr>
      </w:pPr>
      <w:r w:rsidRPr="005B4EE3">
        <w:rPr>
          <w:rFonts w:ascii="Arial" w:eastAsia="Times New Roman" w:hAnsi="Arial" w:cs="Arial"/>
          <w:b/>
          <w:bCs/>
          <w:color w:val="000000"/>
          <w:sz w:val="23"/>
          <w:szCs w:val="23"/>
          <w:lang w:eastAsia="tr-TR"/>
        </w:rPr>
        <w:t>"İstanbul’un Gözü” filminin festivale kabul edilmemesi hakkında çıkan yazılarla ilgili İstanbul Film Festivali’nin açıklaması</w:t>
      </w:r>
    </w:p>
    <w:p w:rsidR="005B4EE3" w:rsidRPr="005B4EE3" w:rsidRDefault="005B4EE3" w:rsidP="005B4EE3">
      <w:pPr>
        <w:spacing w:after="0" w:line="240" w:lineRule="auto"/>
        <w:rPr>
          <w:rFonts w:ascii="Times New Roman" w:eastAsia="Times New Roman" w:hAnsi="Times New Roman" w:cs="Times New Roman"/>
          <w:sz w:val="24"/>
          <w:szCs w:val="24"/>
          <w:lang w:eastAsia="tr-TR"/>
        </w:rPr>
      </w:pPr>
      <w:bookmarkStart w:id="0" w:name="_GoBack"/>
      <w:bookmarkEnd w:id="0"/>
    </w:p>
    <w:p w:rsidR="005B4EE3" w:rsidRDefault="005B4EE3" w:rsidP="005B4EE3">
      <w:pPr>
        <w:spacing w:after="0" w:line="240" w:lineRule="auto"/>
        <w:rPr>
          <w:rFonts w:ascii="Arial" w:eastAsia="Times New Roman" w:hAnsi="Arial" w:cs="Arial"/>
          <w:color w:val="000000"/>
          <w:sz w:val="23"/>
          <w:szCs w:val="23"/>
          <w:lang w:eastAsia="tr-TR"/>
        </w:rPr>
      </w:pPr>
      <w:r w:rsidRPr="005B4EE3">
        <w:rPr>
          <w:rFonts w:ascii="Arial" w:eastAsia="Times New Roman" w:hAnsi="Arial" w:cs="Arial"/>
          <w:color w:val="000000"/>
          <w:sz w:val="23"/>
          <w:szCs w:val="23"/>
          <w:lang w:eastAsia="tr-TR"/>
        </w:rPr>
        <w:t xml:space="preserve">Bugün “İstanbul’un Gözü” filminin 35. İstanbul Film Festivali’ne kabul edilmemesi hakkında basın ve sosyal medyada çıkan yorumları üzülerek okuduk. </w:t>
      </w:r>
    </w:p>
    <w:p w:rsidR="005B4EE3" w:rsidRPr="005B4EE3" w:rsidRDefault="005B4EE3" w:rsidP="005B4EE3">
      <w:pPr>
        <w:spacing w:after="0" w:line="240" w:lineRule="auto"/>
        <w:rPr>
          <w:rFonts w:ascii="Times New Roman" w:eastAsia="Times New Roman" w:hAnsi="Times New Roman" w:cs="Times New Roman"/>
          <w:sz w:val="24"/>
          <w:szCs w:val="24"/>
          <w:lang w:eastAsia="tr-TR"/>
        </w:rPr>
      </w:pPr>
    </w:p>
    <w:p w:rsidR="005B4EE3" w:rsidRDefault="005B4EE3" w:rsidP="005B4EE3">
      <w:pPr>
        <w:spacing w:after="0" w:line="240" w:lineRule="auto"/>
        <w:rPr>
          <w:rFonts w:ascii="Arial" w:eastAsia="Times New Roman" w:hAnsi="Arial" w:cs="Arial"/>
          <w:color w:val="000000"/>
          <w:sz w:val="23"/>
          <w:szCs w:val="23"/>
          <w:lang w:eastAsia="tr-TR"/>
        </w:rPr>
      </w:pPr>
      <w:r w:rsidRPr="005B4EE3">
        <w:rPr>
          <w:rFonts w:ascii="Arial" w:eastAsia="Times New Roman" w:hAnsi="Arial" w:cs="Arial"/>
          <w:color w:val="000000"/>
          <w:sz w:val="23"/>
          <w:szCs w:val="23"/>
          <w:lang w:eastAsia="tr-TR"/>
        </w:rPr>
        <w:t xml:space="preserve">İstanbul Film Festivali’nde gösterilen Türkiye yapımı filmler, festival yönetimi ile birlikte bu bölüme özel bir danışma kurulu tarafından izlenerek, oylamayla programa alınıyor. Türkiye Sineması Danışma Kurulu, film eleştirmenleri Engin Ertan, Kaan Karsan ve Nil Kural’dan oluşuyor. Konuyla ilgili bugün basında çıkan haberlerde isimleri geçen Atilla Dorsay, Reha Erdem, Esin </w:t>
      </w:r>
      <w:proofErr w:type="spellStart"/>
      <w:r w:rsidRPr="005B4EE3">
        <w:rPr>
          <w:rFonts w:ascii="Arial" w:eastAsia="Times New Roman" w:hAnsi="Arial" w:cs="Arial"/>
          <w:color w:val="000000"/>
          <w:sz w:val="23"/>
          <w:szCs w:val="23"/>
          <w:lang w:eastAsia="tr-TR"/>
        </w:rPr>
        <w:t>Küçüktepepınar</w:t>
      </w:r>
      <w:proofErr w:type="spellEnd"/>
      <w:r w:rsidRPr="005B4EE3">
        <w:rPr>
          <w:rFonts w:ascii="Arial" w:eastAsia="Times New Roman" w:hAnsi="Arial" w:cs="Arial"/>
          <w:color w:val="000000"/>
          <w:sz w:val="23"/>
          <w:szCs w:val="23"/>
          <w:lang w:eastAsia="tr-TR"/>
        </w:rPr>
        <w:t>, Murathan Mungan ve Baran Seyhan, İstanbul Film Festivali Danışma Kurulu’nda yer alıyorlar. Bu Danışma Kurulu üyeleri, festival işleyişine farklı katkılarda bulunuyor ancak Türkiye Sineması seçkisinin hazırlığıyla ilgili herhangi bir ilgileri bulunmuyor.</w:t>
      </w:r>
    </w:p>
    <w:p w:rsidR="005B4EE3" w:rsidRPr="005B4EE3" w:rsidRDefault="005B4EE3" w:rsidP="005B4EE3">
      <w:pPr>
        <w:spacing w:after="0" w:line="240" w:lineRule="auto"/>
        <w:rPr>
          <w:rFonts w:ascii="Times New Roman" w:eastAsia="Times New Roman" w:hAnsi="Times New Roman" w:cs="Times New Roman"/>
          <w:sz w:val="24"/>
          <w:szCs w:val="24"/>
          <w:lang w:eastAsia="tr-TR"/>
        </w:rPr>
      </w:pPr>
    </w:p>
    <w:p w:rsidR="005B4EE3" w:rsidRDefault="005B4EE3" w:rsidP="005B4EE3">
      <w:pPr>
        <w:spacing w:after="0" w:line="240" w:lineRule="auto"/>
        <w:rPr>
          <w:rFonts w:ascii="Arial" w:eastAsia="Times New Roman" w:hAnsi="Arial" w:cs="Arial"/>
          <w:color w:val="000000"/>
          <w:sz w:val="23"/>
          <w:szCs w:val="23"/>
          <w:lang w:eastAsia="tr-TR"/>
        </w:rPr>
      </w:pPr>
      <w:r w:rsidRPr="005B4EE3">
        <w:rPr>
          <w:rFonts w:ascii="Arial" w:eastAsia="Times New Roman" w:hAnsi="Arial" w:cs="Arial"/>
          <w:color w:val="000000"/>
          <w:sz w:val="23"/>
          <w:szCs w:val="23"/>
          <w:lang w:eastAsia="tr-TR"/>
        </w:rPr>
        <w:t xml:space="preserve">Festival öncesi yapılan değerlendirmeler sonucunda yönetmenliğini Binnur </w:t>
      </w:r>
      <w:proofErr w:type="spellStart"/>
      <w:r w:rsidRPr="005B4EE3">
        <w:rPr>
          <w:rFonts w:ascii="Arial" w:eastAsia="Times New Roman" w:hAnsi="Arial" w:cs="Arial"/>
          <w:color w:val="000000"/>
          <w:sz w:val="23"/>
          <w:szCs w:val="23"/>
          <w:lang w:eastAsia="tr-TR"/>
        </w:rPr>
        <w:t>Karaevli’nin</w:t>
      </w:r>
      <w:proofErr w:type="spellEnd"/>
      <w:r w:rsidRPr="005B4EE3">
        <w:rPr>
          <w:rFonts w:ascii="Arial" w:eastAsia="Times New Roman" w:hAnsi="Arial" w:cs="Arial"/>
          <w:color w:val="000000"/>
          <w:sz w:val="23"/>
          <w:szCs w:val="23"/>
          <w:lang w:eastAsia="tr-TR"/>
        </w:rPr>
        <w:t xml:space="preserve"> üstlendiği, Ara Güler hakkındaki “İstanbul’un Gözü” adlı belgeselin festival programına alınmamasına karar verilmiştir. Filmi değerlendiren danışma kurulu üyeleri, sınırlı sayıda film seçme kısıtlamasına sahip oldukları için zorlu bir değerlendirme süreci sonrasında tercihlerini başka filmlerden yana kullanmışlardır. Türkiye Sineması Danışma Kurulu her yıl olduğu gibi bu yıl da festivale başvuran filmleri hiçbir kurum ya da kişinin tesiri altında kalmadan değerlendirmiştir. </w:t>
      </w:r>
    </w:p>
    <w:p w:rsidR="005B4EE3" w:rsidRPr="005B4EE3" w:rsidRDefault="005B4EE3" w:rsidP="005B4EE3">
      <w:pPr>
        <w:spacing w:after="0" w:line="240" w:lineRule="auto"/>
        <w:rPr>
          <w:rFonts w:ascii="Times New Roman" w:eastAsia="Times New Roman" w:hAnsi="Times New Roman" w:cs="Times New Roman"/>
          <w:sz w:val="24"/>
          <w:szCs w:val="24"/>
          <w:lang w:eastAsia="tr-TR"/>
        </w:rPr>
      </w:pPr>
    </w:p>
    <w:p w:rsidR="005B4EE3" w:rsidRDefault="005B4EE3" w:rsidP="005B4EE3">
      <w:pPr>
        <w:spacing w:after="0" w:line="240" w:lineRule="auto"/>
        <w:rPr>
          <w:rFonts w:ascii="Arial" w:eastAsia="Times New Roman" w:hAnsi="Arial" w:cs="Arial"/>
          <w:color w:val="000000"/>
          <w:sz w:val="23"/>
          <w:szCs w:val="23"/>
          <w:lang w:eastAsia="tr-TR"/>
        </w:rPr>
      </w:pPr>
      <w:r w:rsidRPr="005B4EE3">
        <w:rPr>
          <w:rFonts w:ascii="Arial" w:eastAsia="Times New Roman" w:hAnsi="Arial" w:cs="Arial"/>
          <w:color w:val="000000"/>
          <w:sz w:val="23"/>
          <w:szCs w:val="23"/>
          <w:lang w:eastAsia="tr-TR"/>
        </w:rPr>
        <w:t>Ara Güler, Türkiye'nin çok değerli bir sanatçısıdır. İstanbul Kültür Sanat Vakfı, şimdiye kadar Ara Güler hakkında ve Ara Güler’le beraber yurt içi ve yurt dışında birçok sergi ve proje gerçekleştirmiştir, gerçekleştirmeye de devam edecektir.</w:t>
      </w:r>
    </w:p>
    <w:p w:rsidR="005B4EE3" w:rsidRPr="005B4EE3" w:rsidRDefault="005B4EE3" w:rsidP="005B4EE3">
      <w:pPr>
        <w:spacing w:after="0" w:line="240" w:lineRule="auto"/>
        <w:rPr>
          <w:rFonts w:ascii="Times New Roman" w:eastAsia="Times New Roman" w:hAnsi="Times New Roman" w:cs="Times New Roman"/>
          <w:sz w:val="24"/>
          <w:szCs w:val="24"/>
          <w:lang w:eastAsia="tr-TR"/>
        </w:rPr>
      </w:pPr>
    </w:p>
    <w:p w:rsidR="005B4EE3" w:rsidRPr="005B4EE3" w:rsidRDefault="005B4EE3" w:rsidP="005B4EE3">
      <w:pPr>
        <w:spacing w:after="0" w:line="240" w:lineRule="auto"/>
        <w:rPr>
          <w:rFonts w:ascii="Times New Roman" w:eastAsia="Times New Roman" w:hAnsi="Times New Roman" w:cs="Times New Roman"/>
          <w:sz w:val="24"/>
          <w:szCs w:val="24"/>
          <w:lang w:eastAsia="tr-TR"/>
        </w:rPr>
      </w:pPr>
      <w:r w:rsidRPr="005B4EE3">
        <w:rPr>
          <w:rFonts w:ascii="Arial" w:eastAsia="Times New Roman" w:hAnsi="Arial" w:cs="Arial"/>
          <w:color w:val="000000"/>
          <w:sz w:val="23"/>
          <w:szCs w:val="23"/>
          <w:lang w:eastAsia="tr-TR"/>
        </w:rPr>
        <w:t>Saygılarımızla,</w:t>
      </w:r>
    </w:p>
    <w:p w:rsidR="005B4EE3" w:rsidRPr="005B4EE3" w:rsidRDefault="005B4EE3" w:rsidP="005B4EE3">
      <w:pPr>
        <w:spacing w:after="0" w:line="240" w:lineRule="auto"/>
        <w:rPr>
          <w:rFonts w:ascii="Times New Roman" w:eastAsia="Times New Roman" w:hAnsi="Times New Roman" w:cs="Times New Roman"/>
          <w:sz w:val="24"/>
          <w:szCs w:val="24"/>
          <w:lang w:eastAsia="tr-TR"/>
        </w:rPr>
      </w:pPr>
      <w:r w:rsidRPr="005B4EE3">
        <w:rPr>
          <w:rFonts w:ascii="Arial" w:eastAsia="Times New Roman" w:hAnsi="Arial" w:cs="Arial"/>
          <w:color w:val="000000"/>
          <w:sz w:val="23"/>
          <w:szCs w:val="23"/>
          <w:lang w:eastAsia="tr-TR"/>
        </w:rPr>
        <w:t>İstanbul Film Festivali</w:t>
      </w:r>
    </w:p>
    <w:p w:rsidR="00CF0EC7" w:rsidRDefault="00CF0EC7" w:rsidP="005B4EE3"/>
    <w:sectPr w:rsidR="00CF0EC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E3"/>
    <w:rsid w:val="005B4EE3"/>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2182"/>
  <w15:chartTrackingRefBased/>
  <w15:docId w15:val="{2DEE6BD6-579F-4A03-B463-E54E74B8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1488">
      <w:bodyDiv w:val="1"/>
      <w:marLeft w:val="0"/>
      <w:marRight w:val="0"/>
      <w:marTop w:val="0"/>
      <w:marBottom w:val="0"/>
      <w:divBdr>
        <w:top w:val="none" w:sz="0" w:space="0" w:color="auto"/>
        <w:left w:val="none" w:sz="0" w:space="0" w:color="auto"/>
        <w:bottom w:val="none" w:sz="0" w:space="0" w:color="auto"/>
        <w:right w:val="none" w:sz="0" w:space="0" w:color="auto"/>
      </w:divBdr>
      <w:divsChild>
        <w:div w:id="840395884">
          <w:marLeft w:val="0"/>
          <w:marRight w:val="0"/>
          <w:marTop w:val="0"/>
          <w:marBottom w:val="0"/>
          <w:divBdr>
            <w:top w:val="none" w:sz="0" w:space="0" w:color="auto"/>
            <w:left w:val="none" w:sz="0" w:space="0" w:color="auto"/>
            <w:bottom w:val="none" w:sz="0" w:space="0" w:color="auto"/>
            <w:right w:val="none" w:sz="0" w:space="0" w:color="auto"/>
          </w:divBdr>
        </w:div>
        <w:div w:id="28115242">
          <w:marLeft w:val="0"/>
          <w:marRight w:val="0"/>
          <w:marTop w:val="0"/>
          <w:marBottom w:val="0"/>
          <w:divBdr>
            <w:top w:val="none" w:sz="0" w:space="0" w:color="auto"/>
            <w:left w:val="none" w:sz="0" w:space="0" w:color="auto"/>
            <w:bottom w:val="none" w:sz="0" w:space="0" w:color="auto"/>
            <w:right w:val="none" w:sz="0" w:space="0" w:color="auto"/>
          </w:divBdr>
        </w:div>
        <w:div w:id="656878281">
          <w:marLeft w:val="0"/>
          <w:marRight w:val="0"/>
          <w:marTop w:val="0"/>
          <w:marBottom w:val="0"/>
          <w:divBdr>
            <w:top w:val="none" w:sz="0" w:space="0" w:color="auto"/>
            <w:left w:val="none" w:sz="0" w:space="0" w:color="auto"/>
            <w:bottom w:val="none" w:sz="0" w:space="0" w:color="auto"/>
            <w:right w:val="none" w:sz="0" w:space="0" w:color="auto"/>
          </w:divBdr>
        </w:div>
        <w:div w:id="1751148387">
          <w:marLeft w:val="0"/>
          <w:marRight w:val="0"/>
          <w:marTop w:val="0"/>
          <w:marBottom w:val="0"/>
          <w:divBdr>
            <w:top w:val="none" w:sz="0" w:space="0" w:color="auto"/>
            <w:left w:val="none" w:sz="0" w:space="0" w:color="auto"/>
            <w:bottom w:val="none" w:sz="0" w:space="0" w:color="auto"/>
            <w:right w:val="none" w:sz="0" w:space="0" w:color="auto"/>
          </w:divBdr>
        </w:div>
        <w:div w:id="1713185283">
          <w:marLeft w:val="0"/>
          <w:marRight w:val="0"/>
          <w:marTop w:val="0"/>
          <w:marBottom w:val="0"/>
          <w:divBdr>
            <w:top w:val="none" w:sz="0" w:space="0" w:color="auto"/>
            <w:left w:val="none" w:sz="0" w:space="0" w:color="auto"/>
            <w:bottom w:val="none" w:sz="0" w:space="0" w:color="auto"/>
            <w:right w:val="none" w:sz="0" w:space="0" w:color="auto"/>
          </w:divBdr>
        </w:div>
        <w:div w:id="1638485665">
          <w:marLeft w:val="0"/>
          <w:marRight w:val="0"/>
          <w:marTop w:val="0"/>
          <w:marBottom w:val="0"/>
          <w:divBdr>
            <w:top w:val="none" w:sz="0" w:space="0" w:color="auto"/>
            <w:left w:val="none" w:sz="0" w:space="0" w:color="auto"/>
            <w:bottom w:val="none" w:sz="0" w:space="0" w:color="auto"/>
            <w:right w:val="none" w:sz="0" w:space="0" w:color="auto"/>
          </w:divBdr>
        </w:div>
        <w:div w:id="6682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2016-03-21T19:33:00Z</dcterms:created>
  <dcterms:modified xsi:type="dcterms:W3CDTF">2016-03-21T19:34:00Z</dcterms:modified>
</cp:coreProperties>
</file>